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0" w:type="auto"/>
        <w:tblInd w:w="-108" w:type="dxa"/>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Layout w:type="fixed"/>
        <w:tblLook w:val="04A0" w:firstRow="1" w:lastRow="0" w:firstColumn="1" w:lastColumn="0" w:noHBand="0" w:noVBand="1"/>
      </w:tblPr>
      <w:tblGrid>
        <w:gridCol w:w="7905"/>
      </w:tblGrid>
      <w:tr w:rsidR="00BD2583" w14:paraId="094C5057" w14:textId="77777777" w:rsidTr="00944618">
        <w:trPr>
          <w:trHeight w:val="2786"/>
        </w:trPr>
        <w:tc>
          <w:tcPr>
            <w:tcW w:w="7905" w:type="dxa"/>
            <w:tcBorders>
              <w:top w:val="nil"/>
              <w:left w:val="nil"/>
              <w:bottom w:val="nil"/>
              <w:right w:val="nil"/>
            </w:tcBorders>
            <w:vAlign w:val="bottom"/>
            <w:hideMark/>
          </w:tcPr>
          <w:p w14:paraId="4FA98F21" w14:textId="77777777" w:rsidR="009854FC" w:rsidRDefault="008B4BE0" w:rsidP="00944618">
            <w:pPr>
              <w:pStyle w:val="Title"/>
            </w:pPr>
            <w:r>
              <w:t>Proposed Procedure Change</w:t>
            </w:r>
            <w:r w:rsidR="009854FC">
              <w:t xml:space="preserve"> </w:t>
            </w:r>
            <w:r>
              <w:t>(PPC)</w:t>
            </w:r>
            <w:r w:rsidR="009854FC">
              <w:t xml:space="preserve"> </w:t>
            </w:r>
          </w:p>
          <w:p w14:paraId="36E4CD37" w14:textId="77777777" w:rsidR="009854FC" w:rsidRPr="009854FC" w:rsidRDefault="009854FC" w:rsidP="009854FC"/>
          <w:p w14:paraId="02A183DC" w14:textId="77777777" w:rsidR="00BD2583" w:rsidRPr="00944618" w:rsidRDefault="009854FC" w:rsidP="00944618">
            <w:pPr>
              <w:pStyle w:val="Title"/>
            </w:pPr>
            <w:r>
              <w:t>[</w:t>
            </w:r>
            <w:r w:rsidR="00F61A76">
              <w:t>Consultation Name</w:t>
            </w:r>
            <w:r>
              <w:t>]</w:t>
            </w:r>
          </w:p>
        </w:tc>
      </w:tr>
      <w:tr w:rsidR="00B56B1D" w:rsidRPr="00B56B1D" w14:paraId="16FD039F" w14:textId="77777777" w:rsidTr="00B56B1D">
        <w:trPr>
          <w:trHeight w:val="1535"/>
        </w:trPr>
        <w:tc>
          <w:tcPr>
            <w:tcW w:w="7905" w:type="dxa"/>
            <w:tcBorders>
              <w:top w:val="nil"/>
              <w:left w:val="nil"/>
              <w:bottom w:val="nil"/>
              <w:right w:val="nil"/>
            </w:tcBorders>
            <w:vAlign w:val="bottom"/>
          </w:tcPr>
          <w:p w14:paraId="4FB2BCAC" w14:textId="77777777" w:rsidR="00B56B1D" w:rsidRPr="00B56B1D" w:rsidRDefault="00B56B1D" w:rsidP="00B56B1D"/>
        </w:tc>
      </w:tr>
    </w:tbl>
    <w:p w14:paraId="03809999" w14:textId="77777777" w:rsidR="00944618" w:rsidRPr="004021A8" w:rsidRDefault="004021A8" w:rsidP="00980D88">
      <w:pPr>
        <w:rPr>
          <w:b/>
          <w:bCs/>
        </w:rPr>
      </w:pPr>
      <w:r w:rsidRPr="000C522B">
        <w:rPr>
          <w:rFonts w:eastAsiaTheme="minorHAnsi" w:cstheme="minorBidi"/>
          <w:b/>
          <w:bCs/>
          <w:color w:val="6B3077" w:themeColor="accent1"/>
          <w:szCs w:val="20"/>
        </w:rPr>
        <w:t xml:space="preserve">Consultation </w:t>
      </w:r>
      <w:r w:rsidR="00697E8B" w:rsidRPr="000C522B">
        <w:rPr>
          <w:rFonts w:eastAsiaTheme="minorHAnsi" w:cstheme="minorBidi"/>
          <w:b/>
          <w:bCs/>
          <w:color w:val="6B3077" w:themeColor="accent1"/>
          <w:szCs w:val="20"/>
        </w:rPr>
        <w:t>summary</w:t>
      </w:r>
      <w:r w:rsidR="00697E8B">
        <w:rPr>
          <w:b/>
          <w:bCs/>
        </w:rPr>
        <w:t xml:space="preserve"> </w:t>
      </w:r>
      <w:r w:rsidRPr="004021A8">
        <w:t>[</w:t>
      </w:r>
      <w:r w:rsidRPr="004021A8">
        <w:rPr>
          <w:highlight w:val="yellow"/>
        </w:rPr>
        <w:t xml:space="preserve">For Proponent or </w:t>
      </w:r>
      <w:r w:rsidRPr="001B2A39">
        <w:rPr>
          <w:highlight w:val="yellow"/>
        </w:rPr>
        <w:t>AEMO to complete</w:t>
      </w:r>
      <w:r w:rsidRPr="004021A8">
        <w:t>]</w:t>
      </w:r>
      <w:r w:rsidR="004210A0">
        <w:t>.</w:t>
      </w:r>
    </w:p>
    <w:tbl>
      <w:tblPr>
        <w:tblStyle w:val="AEMO-Table1"/>
        <w:tblW w:w="9658" w:type="dxa"/>
        <w:tblInd w:w="-108" w:type="dxa"/>
        <w:tblLook w:val="0400" w:firstRow="0" w:lastRow="0" w:firstColumn="0" w:lastColumn="0" w:noHBand="0" w:noVBand="1"/>
      </w:tblPr>
      <w:tblGrid>
        <w:gridCol w:w="1403"/>
        <w:gridCol w:w="756"/>
        <w:gridCol w:w="2769"/>
        <w:gridCol w:w="1559"/>
        <w:gridCol w:w="1559"/>
        <w:gridCol w:w="1612"/>
      </w:tblGrid>
      <w:tr w:rsidR="00BD2583" w:rsidRPr="00CB3E3B" w14:paraId="5F1B8E4B" w14:textId="77777777" w:rsidTr="00703738">
        <w:trPr>
          <w:gridAfter w:val="1"/>
          <w:wAfter w:w="1612" w:type="dxa"/>
        </w:trPr>
        <w:tc>
          <w:tcPr>
            <w:tcW w:w="2159" w:type="dxa"/>
            <w:gridSpan w:val="2"/>
          </w:tcPr>
          <w:p w14:paraId="779123D9" w14:textId="77777777" w:rsidR="00BD2583" w:rsidRPr="00FF19B7" w:rsidRDefault="00EE1D30" w:rsidP="00B56B1D">
            <w:pPr>
              <w:pStyle w:val="Frontcovertabletextbold"/>
            </w:pPr>
            <w:r>
              <w:t>Ref# (if applicable)</w:t>
            </w:r>
            <w:r w:rsidR="00CB3E3B" w:rsidRPr="00FF19B7">
              <w:t>:</w:t>
            </w:r>
          </w:p>
        </w:tc>
        <w:tc>
          <w:tcPr>
            <w:tcW w:w="5887" w:type="dxa"/>
            <w:gridSpan w:val="3"/>
          </w:tcPr>
          <w:p w14:paraId="16192E8D" w14:textId="77777777" w:rsidR="00BD2583" w:rsidRPr="002C77EA" w:rsidRDefault="00EE1D30" w:rsidP="00B56B1D">
            <w:pPr>
              <w:pStyle w:val="Frontcovertabletext"/>
            </w:pPr>
            <w:r>
              <w:rPr>
                <w:highlight w:val="yellow"/>
              </w:rPr>
              <w:t>[</w:t>
            </w:r>
            <w:r w:rsidRPr="0063576F">
              <w:rPr>
                <w:color w:val="FF0000"/>
                <w:highlight w:val="yellow"/>
              </w:rPr>
              <w:t>AEMO to complete</w:t>
            </w:r>
            <w:r>
              <w:t>]</w:t>
            </w:r>
          </w:p>
        </w:tc>
      </w:tr>
      <w:tr w:rsidR="00BD2583" w:rsidRPr="00CB3E3B" w14:paraId="09EAD2D5" w14:textId="77777777" w:rsidTr="00703738">
        <w:trPr>
          <w:gridAfter w:val="1"/>
          <w:wAfter w:w="1612" w:type="dxa"/>
        </w:trPr>
        <w:tc>
          <w:tcPr>
            <w:tcW w:w="2159" w:type="dxa"/>
            <w:gridSpan w:val="2"/>
          </w:tcPr>
          <w:p w14:paraId="3F2EC07E" w14:textId="77777777" w:rsidR="00BD2583" w:rsidRPr="002C77EA" w:rsidRDefault="00EE1D30" w:rsidP="00FF19B7">
            <w:pPr>
              <w:pStyle w:val="Frontcovertabletextbold"/>
            </w:pPr>
            <w:r>
              <w:t xml:space="preserve">Short </w:t>
            </w:r>
            <w:r w:rsidR="00697E8B">
              <w:t>issue title</w:t>
            </w:r>
            <w:r>
              <w:t>:</w:t>
            </w:r>
          </w:p>
        </w:tc>
        <w:tc>
          <w:tcPr>
            <w:tcW w:w="5887" w:type="dxa"/>
            <w:gridSpan w:val="3"/>
          </w:tcPr>
          <w:p w14:paraId="7F9B752A" w14:textId="77777777" w:rsidR="00BD2583" w:rsidRPr="009222EE" w:rsidRDefault="000D105D" w:rsidP="009222EE">
            <w:pPr>
              <w:pStyle w:val="DocRef"/>
            </w:pPr>
            <w:r>
              <w:rPr>
                <w:highlight w:val="yellow"/>
              </w:rPr>
              <w:t>[Issue description</w:t>
            </w:r>
            <w:r>
              <w:t>]</w:t>
            </w:r>
          </w:p>
        </w:tc>
      </w:tr>
      <w:tr w:rsidR="000D105D" w:rsidRPr="00CB3E3B" w14:paraId="1D180B24" w14:textId="77777777" w:rsidTr="00703738">
        <w:trPr>
          <w:gridAfter w:val="1"/>
          <w:wAfter w:w="1612" w:type="dxa"/>
        </w:trPr>
        <w:tc>
          <w:tcPr>
            <w:tcW w:w="2159" w:type="dxa"/>
            <w:gridSpan w:val="2"/>
          </w:tcPr>
          <w:p w14:paraId="10A6F18D" w14:textId="77777777" w:rsidR="000D105D" w:rsidRPr="002C77EA" w:rsidRDefault="000D105D" w:rsidP="000D105D">
            <w:pPr>
              <w:pStyle w:val="Frontcovertabletextbold"/>
            </w:pPr>
            <w:r>
              <w:t xml:space="preserve">Impacted </w:t>
            </w:r>
            <w:r w:rsidR="00697E8B">
              <w:t>jurisdiction</w:t>
            </w:r>
            <w:r>
              <w:t>:</w:t>
            </w:r>
          </w:p>
        </w:tc>
        <w:tc>
          <w:tcPr>
            <w:tcW w:w="5887" w:type="dxa"/>
            <w:gridSpan w:val="3"/>
          </w:tcPr>
          <w:p w14:paraId="6F8D5C3A" w14:textId="77777777" w:rsidR="000D105D" w:rsidRPr="002C77EA" w:rsidRDefault="000D105D" w:rsidP="000D105D">
            <w:pPr>
              <w:pStyle w:val="Frontcovertabletext"/>
            </w:pPr>
            <w:r>
              <w:rPr>
                <w:highlight w:val="yellow"/>
              </w:rPr>
              <w:t>[Jurisdiction(</w:t>
            </w:r>
            <w:r w:rsidRPr="000D105D">
              <w:rPr>
                <w:highlight w:val="yellow"/>
              </w:rPr>
              <w:t xml:space="preserve">s) impacted </w:t>
            </w:r>
            <w:r>
              <w:rPr>
                <w:highlight w:val="yellow"/>
              </w:rPr>
              <w:t>(</w:t>
            </w:r>
            <w:r w:rsidRPr="000D105D">
              <w:rPr>
                <w:highlight w:val="yellow"/>
              </w:rPr>
              <w:t>e.g. NSW/ACT, VIC, QLD, SA, WA)</w:t>
            </w:r>
            <w:r>
              <w:t>]</w:t>
            </w:r>
          </w:p>
        </w:tc>
      </w:tr>
      <w:tr w:rsidR="000D105D" w:rsidRPr="00CB3E3B" w14:paraId="775916C9" w14:textId="77777777" w:rsidTr="00703738">
        <w:trPr>
          <w:gridAfter w:val="1"/>
          <w:wAfter w:w="1612" w:type="dxa"/>
        </w:trPr>
        <w:tc>
          <w:tcPr>
            <w:tcW w:w="2159" w:type="dxa"/>
            <w:gridSpan w:val="2"/>
          </w:tcPr>
          <w:p w14:paraId="3E703779" w14:textId="77777777" w:rsidR="000D105D" w:rsidRPr="002C77EA" w:rsidRDefault="000D105D" w:rsidP="000D105D">
            <w:pPr>
              <w:pStyle w:val="Frontcovertabletextbold"/>
            </w:pPr>
            <w:r>
              <w:t xml:space="preserve">Affected </w:t>
            </w:r>
            <w:r w:rsidR="00697E8B">
              <w:t>gas markets:</w:t>
            </w:r>
          </w:p>
        </w:tc>
        <w:tc>
          <w:tcPr>
            <w:tcW w:w="5887" w:type="dxa"/>
            <w:gridSpan w:val="3"/>
          </w:tcPr>
          <w:p w14:paraId="720CFD2A" w14:textId="77777777" w:rsidR="000D105D" w:rsidRPr="002C77EA" w:rsidRDefault="000D105D" w:rsidP="000D105D">
            <w:pPr>
              <w:pStyle w:val="EffectDate"/>
            </w:pPr>
            <w:r>
              <w:rPr>
                <w:highlight w:val="yellow"/>
              </w:rPr>
              <w:t>[</w:t>
            </w:r>
            <w:r w:rsidR="0043088F">
              <w:rPr>
                <w:highlight w:val="yellow"/>
              </w:rPr>
              <w:t>Retail (NSW/ACT, QLD, SA, VIC, WA), DWGM, STTM</w:t>
            </w:r>
            <w:r w:rsidR="00521399">
              <w:rPr>
                <w:highlight w:val="yellow"/>
              </w:rPr>
              <w:t xml:space="preserve"> Gas Bulletin Board, Gas Supply Hub, ECGS</w:t>
            </w:r>
            <w:r w:rsidRPr="000D105D">
              <w:rPr>
                <w:highlight w:val="yellow"/>
              </w:rPr>
              <w:t>)</w:t>
            </w:r>
            <w:r>
              <w:t>]</w:t>
            </w:r>
          </w:p>
        </w:tc>
      </w:tr>
      <w:tr w:rsidR="00ED20BF" w:rsidRPr="00CB3E3B" w14:paraId="7566AB5E" w14:textId="77777777" w:rsidTr="00703738">
        <w:trPr>
          <w:gridAfter w:val="1"/>
          <w:wAfter w:w="1612" w:type="dxa"/>
        </w:trPr>
        <w:tc>
          <w:tcPr>
            <w:tcW w:w="2159" w:type="dxa"/>
            <w:gridSpan w:val="2"/>
          </w:tcPr>
          <w:p w14:paraId="2FCC17D4" w14:textId="77777777" w:rsidR="00ED20BF" w:rsidRDefault="00ED20BF" w:rsidP="000D105D">
            <w:pPr>
              <w:pStyle w:val="Frontcovertabletextbold"/>
            </w:pPr>
            <w:r>
              <w:t xml:space="preserve">Consultative </w:t>
            </w:r>
            <w:r w:rsidR="00697E8B">
              <w:t>forum</w:t>
            </w:r>
          </w:p>
        </w:tc>
        <w:tc>
          <w:tcPr>
            <w:tcW w:w="5887" w:type="dxa"/>
            <w:gridSpan w:val="3"/>
          </w:tcPr>
          <w:p w14:paraId="43BAEEC4" w14:textId="77777777" w:rsidR="00ED20BF" w:rsidRDefault="00FE40AE" w:rsidP="000D105D">
            <w:pPr>
              <w:pStyle w:val="EffectDate"/>
              <w:rPr>
                <w:highlight w:val="yellow"/>
              </w:rPr>
            </w:pPr>
            <w:r w:rsidRPr="00FE40AE">
              <w:t>[</w:t>
            </w:r>
            <w:r w:rsidRPr="00FE40AE">
              <w:rPr>
                <w:rFonts w:eastAsiaTheme="minorHAnsi" w:cstheme="minorBidi"/>
                <w:highlight w:val="yellow"/>
              </w:rPr>
              <w:t xml:space="preserve"> GWCF, GRCF</w:t>
            </w:r>
            <w:r w:rsidR="00747DFA">
              <w:rPr>
                <w:rFonts w:eastAsiaTheme="minorHAnsi" w:cstheme="minorBidi"/>
              </w:rPr>
              <w:t xml:space="preserve"> - </w:t>
            </w:r>
            <w:r w:rsidR="00747DFA" w:rsidRPr="0063576F">
              <w:rPr>
                <w:rFonts w:eastAsiaTheme="minorHAnsi" w:cstheme="minorBidi"/>
                <w:color w:val="FF0000"/>
              </w:rPr>
              <w:t>AEMO to complete</w:t>
            </w:r>
            <w:r w:rsidRPr="0063576F">
              <w:rPr>
                <w:color w:val="FF0000"/>
              </w:rPr>
              <w:t>]</w:t>
            </w:r>
          </w:p>
        </w:tc>
      </w:tr>
      <w:tr w:rsidR="00207005" w:rsidRPr="00FF19B7" w14:paraId="507201DE" w14:textId="77777777" w:rsidTr="00703738">
        <w:tc>
          <w:tcPr>
            <w:tcW w:w="1403" w:type="dxa"/>
          </w:tcPr>
          <w:p w14:paraId="7EC93100" w14:textId="77777777" w:rsidR="00207005" w:rsidRPr="002C77EA" w:rsidRDefault="00FE40AE" w:rsidP="00B57CCF">
            <w:pPr>
              <w:pStyle w:val="Frontcovertabletextbold"/>
            </w:pPr>
            <w:r>
              <w:t>Proponent</w:t>
            </w:r>
            <w:r w:rsidR="00647BD5">
              <w:t>:</w:t>
            </w:r>
          </w:p>
        </w:tc>
        <w:tc>
          <w:tcPr>
            <w:tcW w:w="3525" w:type="dxa"/>
            <w:gridSpan w:val="2"/>
          </w:tcPr>
          <w:p w14:paraId="0769D6F2" w14:textId="77777777" w:rsidR="00207005" w:rsidRPr="00FF19B7" w:rsidRDefault="00207005" w:rsidP="00B57CCF">
            <w:pPr>
              <w:pStyle w:val="Frontcovertabletext"/>
            </w:pPr>
            <w:r w:rsidRPr="00FF19B7">
              <w:t>[</w:t>
            </w:r>
            <w:r w:rsidR="00647BD5" w:rsidRPr="009E7709">
              <w:rPr>
                <w:highlight w:val="yellow"/>
              </w:rPr>
              <w:t>Name</w:t>
            </w:r>
            <w:r w:rsidRPr="00FF19B7">
              <w:t>]</w:t>
            </w:r>
          </w:p>
        </w:tc>
        <w:tc>
          <w:tcPr>
            <w:tcW w:w="1559" w:type="dxa"/>
          </w:tcPr>
          <w:p w14:paraId="0267C4D4" w14:textId="77777777" w:rsidR="00207005" w:rsidRPr="00FF19B7" w:rsidRDefault="00647BD5" w:rsidP="00647BD5">
            <w:pPr>
              <w:pStyle w:val="Frontcovertabletextbold"/>
            </w:pPr>
            <w:r>
              <w:t>Company:</w:t>
            </w:r>
          </w:p>
        </w:tc>
        <w:tc>
          <w:tcPr>
            <w:tcW w:w="3171" w:type="dxa"/>
            <w:gridSpan w:val="2"/>
          </w:tcPr>
          <w:p w14:paraId="61F6B45B" w14:textId="77777777" w:rsidR="00207005" w:rsidRPr="00FF19B7" w:rsidRDefault="00647BD5" w:rsidP="00B57CCF">
            <w:pPr>
              <w:pStyle w:val="Frontcovertabletext"/>
            </w:pPr>
            <w:r w:rsidRPr="00FF19B7">
              <w:t>[</w:t>
            </w:r>
            <w:r w:rsidRPr="009E7709">
              <w:rPr>
                <w:highlight w:val="yellow"/>
              </w:rPr>
              <w:t>Company Name</w:t>
            </w:r>
            <w:r w:rsidRPr="00FF19B7">
              <w:t>]</w:t>
            </w:r>
          </w:p>
        </w:tc>
      </w:tr>
      <w:tr w:rsidR="00647BD5" w:rsidRPr="00FF19B7" w14:paraId="1CEB5734" w14:textId="77777777" w:rsidTr="00703738">
        <w:tc>
          <w:tcPr>
            <w:tcW w:w="1403" w:type="dxa"/>
          </w:tcPr>
          <w:p w14:paraId="40BE8754" w14:textId="77777777" w:rsidR="00647BD5" w:rsidRDefault="00EC1F11" w:rsidP="00B57CCF">
            <w:pPr>
              <w:pStyle w:val="Frontcovertabletextbold"/>
            </w:pPr>
            <w:r>
              <w:t>PPC publication date:</w:t>
            </w:r>
          </w:p>
        </w:tc>
        <w:tc>
          <w:tcPr>
            <w:tcW w:w="3525" w:type="dxa"/>
            <w:gridSpan w:val="2"/>
          </w:tcPr>
          <w:p w14:paraId="685A67A5" w14:textId="77777777" w:rsidR="00647BD5" w:rsidRPr="00FF19B7" w:rsidRDefault="009E7709" w:rsidP="00B57CCF">
            <w:pPr>
              <w:pStyle w:val="Frontcovertabletext"/>
            </w:pPr>
            <w:r w:rsidRPr="00256577">
              <w:t>[</w:t>
            </w:r>
            <w:r w:rsidRPr="00256577">
              <w:rPr>
                <w:highlight w:val="yellow"/>
              </w:rPr>
              <w:t>DD/MM/YYYY</w:t>
            </w:r>
            <w:r w:rsidR="00520DBF" w:rsidRPr="00256577">
              <w:t xml:space="preserve"> </w:t>
            </w:r>
            <w:r w:rsidR="00520DBF" w:rsidRPr="0063576F">
              <w:rPr>
                <w:color w:val="FF0000"/>
              </w:rPr>
              <w:t>– AEMO to complete</w:t>
            </w:r>
            <w:r>
              <w:t>]</w:t>
            </w:r>
          </w:p>
        </w:tc>
        <w:tc>
          <w:tcPr>
            <w:tcW w:w="0" w:type="dxa"/>
          </w:tcPr>
          <w:p w14:paraId="6F4725BE" w14:textId="77777777" w:rsidR="00647BD5" w:rsidRDefault="00EC1F11" w:rsidP="00647BD5">
            <w:pPr>
              <w:pStyle w:val="Frontcovertabletextbold"/>
            </w:pPr>
            <w:r>
              <w:t>Proposal receipt date:</w:t>
            </w:r>
          </w:p>
        </w:tc>
        <w:tc>
          <w:tcPr>
            <w:tcW w:w="3029" w:type="dxa"/>
            <w:gridSpan w:val="2"/>
          </w:tcPr>
          <w:p w14:paraId="177FCD15" w14:textId="77777777" w:rsidR="00647BD5" w:rsidRPr="00FF19B7" w:rsidRDefault="00EC1F11" w:rsidP="00B57CCF">
            <w:pPr>
              <w:pStyle w:val="Frontcovertabletext"/>
            </w:pPr>
            <w:r>
              <w:t>[</w:t>
            </w:r>
            <w:r w:rsidRPr="00256577">
              <w:rPr>
                <w:highlight w:val="yellow"/>
              </w:rPr>
              <w:t>DD/MM/YYYY</w:t>
            </w:r>
            <w:r w:rsidR="00D4511C" w:rsidRPr="0063576F">
              <w:rPr>
                <w:color w:val="FF0000"/>
              </w:rPr>
              <w:t>– AEMO to complete</w:t>
            </w:r>
            <w:r>
              <w:t>]</w:t>
            </w:r>
          </w:p>
        </w:tc>
      </w:tr>
      <w:tr w:rsidR="00647BD5" w14:paraId="0F713BEB" w14:textId="77777777" w:rsidTr="00703738">
        <w:trPr>
          <w:gridAfter w:val="1"/>
          <w:wAfter w:w="1612" w:type="dxa"/>
        </w:trPr>
        <w:tc>
          <w:tcPr>
            <w:tcW w:w="2159" w:type="dxa"/>
            <w:gridSpan w:val="2"/>
          </w:tcPr>
          <w:p w14:paraId="0B7D1EB1" w14:textId="77777777" w:rsidR="00647BD5" w:rsidRDefault="00647BD5" w:rsidP="00B57CCF">
            <w:pPr>
              <w:pStyle w:val="Frontcovertabletextbold"/>
            </w:pPr>
            <w:r>
              <w:t>Consultation contact</w:t>
            </w:r>
            <w:r w:rsidR="009E7709">
              <w:t>(s)</w:t>
            </w:r>
            <w:r>
              <w:t xml:space="preserve"> (email)</w:t>
            </w:r>
          </w:p>
        </w:tc>
        <w:tc>
          <w:tcPr>
            <w:tcW w:w="5887" w:type="dxa"/>
            <w:gridSpan w:val="3"/>
          </w:tcPr>
          <w:p w14:paraId="5A0F13A3" w14:textId="77777777" w:rsidR="00647BD5" w:rsidRDefault="007C5FAB" w:rsidP="00B57CCF">
            <w:pPr>
              <w:pStyle w:val="EffectDate"/>
              <w:rPr>
                <w:highlight w:val="yellow"/>
              </w:rPr>
            </w:pPr>
            <w:r w:rsidRPr="00FF19B7">
              <w:t>[</w:t>
            </w:r>
            <w:r w:rsidRPr="007C5FAB">
              <w:rPr>
                <w:highlight w:val="yellow"/>
              </w:rPr>
              <w:t>Email</w:t>
            </w:r>
            <w:r w:rsidR="00D4511C">
              <w:t xml:space="preserve"> </w:t>
            </w:r>
            <w:r w:rsidR="00256577" w:rsidRPr="0063576F">
              <w:rPr>
                <w:color w:val="FF0000"/>
              </w:rPr>
              <w:t>– AEMO to Complete</w:t>
            </w:r>
            <w:r w:rsidRPr="00FF19B7">
              <w:t>]</w:t>
            </w:r>
          </w:p>
        </w:tc>
      </w:tr>
    </w:tbl>
    <w:p w14:paraId="061468D6" w14:textId="77777777" w:rsidR="006F1908" w:rsidRDefault="006F1908" w:rsidP="00450FBC">
      <w:pPr>
        <w:pStyle w:val="BodyText"/>
        <w:spacing w:before="0" w:after="0"/>
      </w:pPr>
    </w:p>
    <w:tbl>
      <w:tblPr>
        <w:tblStyle w:val="AEMO-Table5"/>
        <w:tblW w:w="9234" w:type="dxa"/>
        <w:tblLook w:val="0620" w:firstRow="1" w:lastRow="0" w:firstColumn="0" w:lastColumn="0" w:noHBand="1" w:noVBand="1"/>
      </w:tblPr>
      <w:tblGrid>
        <w:gridCol w:w="950"/>
        <w:gridCol w:w="1527"/>
        <w:gridCol w:w="6757"/>
      </w:tblGrid>
      <w:tr w:rsidR="00536BE8" w:rsidRPr="00FE429F" w14:paraId="746039A7" w14:textId="77777777" w:rsidTr="00C9791B">
        <w:trPr>
          <w:cnfStyle w:val="100000000000" w:firstRow="1" w:lastRow="0" w:firstColumn="0" w:lastColumn="0" w:oddVBand="0" w:evenVBand="0" w:oddHBand="0" w:evenHBand="0" w:firstRowFirstColumn="0" w:firstRowLastColumn="0" w:lastRowFirstColumn="0" w:lastRowLastColumn="0"/>
        </w:trPr>
        <w:tc>
          <w:tcPr>
            <w:tcW w:w="950" w:type="dxa"/>
          </w:tcPr>
          <w:p w14:paraId="580691A3" w14:textId="77777777" w:rsidR="00536BE8" w:rsidRPr="00FE429F" w:rsidRDefault="00536BE8" w:rsidP="00B57CCF">
            <w:pPr>
              <w:pStyle w:val="Tabletext"/>
            </w:pPr>
            <w:r w:rsidRPr="00FE429F">
              <w:t xml:space="preserve">Version </w:t>
            </w:r>
          </w:p>
        </w:tc>
        <w:tc>
          <w:tcPr>
            <w:tcW w:w="1527" w:type="dxa"/>
          </w:tcPr>
          <w:p w14:paraId="0F0E0764" w14:textId="77777777" w:rsidR="00536BE8" w:rsidRPr="00FE429F" w:rsidRDefault="00536BE8" w:rsidP="00B57CCF">
            <w:pPr>
              <w:pStyle w:val="Tabletext"/>
            </w:pPr>
            <w:r>
              <w:t>Publication</w:t>
            </w:r>
            <w:r w:rsidRPr="00FE429F">
              <w:t xml:space="preserve"> date</w:t>
            </w:r>
          </w:p>
        </w:tc>
        <w:tc>
          <w:tcPr>
            <w:tcW w:w="6757" w:type="dxa"/>
          </w:tcPr>
          <w:p w14:paraId="283E2D65" w14:textId="77777777" w:rsidR="00536BE8" w:rsidRPr="00FE429F" w:rsidRDefault="00536BE8" w:rsidP="00B57CCF">
            <w:pPr>
              <w:pStyle w:val="Tabletext"/>
            </w:pPr>
            <w:r>
              <w:t>Presented to:</w:t>
            </w:r>
          </w:p>
        </w:tc>
      </w:tr>
      <w:tr w:rsidR="00536BE8" w:rsidRPr="00FE429F" w14:paraId="5537B93E" w14:textId="77777777" w:rsidTr="00C9791B">
        <w:tc>
          <w:tcPr>
            <w:tcW w:w="950" w:type="dxa"/>
            <w:vAlign w:val="bottom"/>
          </w:tcPr>
          <w:p w14:paraId="2A90C430" w14:textId="77777777" w:rsidR="00536BE8" w:rsidRPr="00FE429F" w:rsidRDefault="00536BE8" w:rsidP="00B57CCF">
            <w:pPr>
              <w:pStyle w:val="Tabletext"/>
            </w:pPr>
            <w:r w:rsidRPr="00536BE8">
              <w:t>e.g. 0.9</w:t>
            </w:r>
          </w:p>
        </w:tc>
        <w:tc>
          <w:tcPr>
            <w:tcW w:w="1527" w:type="dxa"/>
          </w:tcPr>
          <w:p w14:paraId="0EC33D7B" w14:textId="77777777" w:rsidR="00536BE8" w:rsidRPr="00FE429F" w:rsidRDefault="00536BE8" w:rsidP="00B57CCF">
            <w:pPr>
              <w:pStyle w:val="Tabletext"/>
            </w:pPr>
            <w:r w:rsidRPr="00FE429F">
              <w:t>DD Month YYYY</w:t>
            </w:r>
          </w:p>
        </w:tc>
        <w:tc>
          <w:tcPr>
            <w:tcW w:w="6757" w:type="dxa"/>
          </w:tcPr>
          <w:p w14:paraId="731A5B91" w14:textId="77777777" w:rsidR="00536BE8" w:rsidRPr="00FE429F" w:rsidRDefault="007C5FAB" w:rsidP="00B57CCF">
            <w:pPr>
              <w:pStyle w:val="Tabletext"/>
            </w:pPr>
            <w:r>
              <w:t>[GWCF</w:t>
            </w:r>
            <w:r w:rsidR="000D0D1B">
              <w:t>/</w:t>
            </w:r>
            <w:r>
              <w:t>GRCF</w:t>
            </w:r>
            <w:r w:rsidR="000D0D1B">
              <w:t xml:space="preserve"> meeting on DD/MM/YY or Initial draft if publication date for PPC</w:t>
            </w:r>
            <w:r>
              <w:t>]</w:t>
            </w:r>
          </w:p>
        </w:tc>
      </w:tr>
    </w:tbl>
    <w:p w14:paraId="55CA6B32" w14:textId="77777777" w:rsidR="00536BE8" w:rsidRDefault="00536BE8" w:rsidP="00450FBC">
      <w:pPr>
        <w:pStyle w:val="BodyText"/>
        <w:spacing w:before="0" w:after="0"/>
      </w:pPr>
    </w:p>
    <w:p w14:paraId="517F37AD" w14:textId="77777777" w:rsidR="005A1195" w:rsidRDefault="005A1195" w:rsidP="003F360B">
      <w:pPr>
        <w:pStyle w:val="BodyText"/>
      </w:pPr>
    </w:p>
    <w:p w14:paraId="1887D1E0" w14:textId="77777777" w:rsidR="00125EAD" w:rsidRDefault="00125EAD" w:rsidP="003F360B">
      <w:pPr>
        <w:pStyle w:val="BodyText"/>
        <w:sectPr w:rsidR="00125EAD" w:rsidSect="00C61B51">
          <w:headerReference w:type="default" r:id="rId12"/>
          <w:footerReference w:type="default" r:id="rId13"/>
          <w:pgSz w:w="11906" w:h="16838"/>
          <w:pgMar w:top="1871" w:right="1361" w:bottom="1361" w:left="1361" w:header="567" w:footer="567" w:gutter="0"/>
          <w:cols w:space="708"/>
          <w:docGrid w:linePitch="360"/>
        </w:sectPr>
      </w:pPr>
    </w:p>
    <w:p w14:paraId="2D8B32AD" w14:textId="77777777" w:rsidR="00BD2583" w:rsidRDefault="006C5500" w:rsidP="00232209">
      <w:pPr>
        <w:pStyle w:val="Heading1"/>
      </w:pPr>
      <w:bookmarkStart w:id="0" w:name="_Toc445212700"/>
      <w:bookmarkStart w:id="1" w:name="_Toc445384267"/>
      <w:bookmarkStart w:id="2" w:name="_Toc470076645"/>
      <w:r>
        <w:lastRenderedPageBreak/>
        <w:t>Summary of change proposal</w:t>
      </w:r>
    </w:p>
    <w:p w14:paraId="5023E872" w14:textId="77777777" w:rsidR="00D74CE6" w:rsidRDefault="006C5500" w:rsidP="00D74CE6">
      <w:pPr>
        <w:pStyle w:val="Heading2"/>
      </w:pPr>
      <w:bookmarkStart w:id="3" w:name="_Toc445212697"/>
      <w:bookmarkStart w:id="4" w:name="_Toc445384264"/>
      <w:bookmarkStart w:id="5" w:name="_Toc99465240"/>
      <w:bookmarkStart w:id="6" w:name="_Toc105161705"/>
      <w:r>
        <w:t>Summary</w:t>
      </w:r>
      <w:bookmarkEnd w:id="3"/>
      <w:bookmarkEnd w:id="4"/>
      <w:bookmarkEnd w:id="5"/>
      <w:bookmarkEnd w:id="6"/>
    </w:p>
    <w:p w14:paraId="0C992FD7" w14:textId="77777777" w:rsidR="0058790B" w:rsidRPr="0058790B" w:rsidRDefault="0058790B" w:rsidP="0058790B">
      <w:pPr>
        <w:pStyle w:val="ResetPara"/>
      </w:pPr>
    </w:p>
    <w:p w14:paraId="6BCCF716" w14:textId="77777777" w:rsidR="00536BE8" w:rsidRPr="00536BE8" w:rsidRDefault="003C266B" w:rsidP="00536BE8">
      <w:pPr>
        <w:pStyle w:val="BodyText"/>
        <w:rPr>
          <w:i/>
          <w:iCs/>
        </w:rPr>
      </w:pPr>
      <w:r>
        <w:rPr>
          <w:i/>
          <w:iCs/>
          <w:highlight w:val="yellow"/>
        </w:rPr>
        <w:t>[</w:t>
      </w:r>
      <w:r w:rsidR="00697E8B">
        <w:rPr>
          <w:i/>
          <w:iCs/>
          <w:highlight w:val="yellow"/>
        </w:rPr>
        <w:t>In t</w:t>
      </w:r>
      <w:r w:rsidR="00536BE8" w:rsidRPr="00536BE8">
        <w:rPr>
          <w:i/>
          <w:iCs/>
          <w:highlight w:val="yellow"/>
        </w:rPr>
        <w:t>his section the proponent or AEMO should provide a summary of the proposal (what we are changing and why in a few short paragraphs).</w:t>
      </w:r>
      <w:r>
        <w:rPr>
          <w:i/>
          <w:iCs/>
        </w:rPr>
        <w:t>]</w:t>
      </w:r>
    </w:p>
    <w:p w14:paraId="312FF8BC" w14:textId="77777777" w:rsidR="00536BE8" w:rsidRDefault="00536BE8" w:rsidP="00536BE8">
      <w:pPr>
        <w:pStyle w:val="BodyText"/>
      </w:pPr>
      <w:r>
        <w:t>[Text]</w:t>
      </w:r>
    </w:p>
    <w:p w14:paraId="186613F3" w14:textId="77777777" w:rsidR="00536BE8" w:rsidRDefault="00536BE8" w:rsidP="00536BE8">
      <w:pPr>
        <w:pStyle w:val="Heading2"/>
      </w:pPr>
      <w:r>
        <w:t>Background</w:t>
      </w:r>
    </w:p>
    <w:p w14:paraId="1F1807FA" w14:textId="77777777" w:rsidR="0058790B" w:rsidRPr="0058790B" w:rsidRDefault="0058790B" w:rsidP="0058790B">
      <w:pPr>
        <w:pStyle w:val="ResetPara"/>
      </w:pPr>
    </w:p>
    <w:p w14:paraId="77F6CC39" w14:textId="77777777" w:rsidR="003C266B" w:rsidRPr="003C266B" w:rsidRDefault="003C266B" w:rsidP="003C266B">
      <w:pPr>
        <w:pStyle w:val="BodyText"/>
        <w:rPr>
          <w:i/>
          <w:iCs/>
        </w:rPr>
      </w:pPr>
      <w:r>
        <w:rPr>
          <w:i/>
          <w:iCs/>
          <w:highlight w:val="yellow"/>
        </w:rPr>
        <w:t>[</w:t>
      </w:r>
      <w:r w:rsidR="00697E8B">
        <w:rPr>
          <w:i/>
          <w:iCs/>
          <w:highlight w:val="yellow"/>
        </w:rPr>
        <w:t>In t</w:t>
      </w:r>
      <w:r w:rsidRPr="003C266B">
        <w:rPr>
          <w:i/>
          <w:iCs/>
          <w:highlight w:val="yellow"/>
        </w:rPr>
        <w:t>his section the proponent or AEMO should provide the context on the background of the change proposal including Law change consultations, AEMC Rule changes, discussions at the consultative forum CF (e.g. minutes), current operation of Procedure required process, etc.</w:t>
      </w:r>
      <w:r>
        <w:rPr>
          <w:i/>
          <w:iCs/>
        </w:rPr>
        <w:t>]</w:t>
      </w:r>
    </w:p>
    <w:p w14:paraId="52058EB5" w14:textId="77777777" w:rsidR="00536BE8" w:rsidRPr="003C266B" w:rsidRDefault="003C266B" w:rsidP="003C266B">
      <w:pPr>
        <w:pStyle w:val="BodyText"/>
      </w:pPr>
      <w:r w:rsidRPr="003C266B">
        <w:t>[Text]</w:t>
      </w:r>
    </w:p>
    <w:p w14:paraId="3A409417" w14:textId="77777777" w:rsidR="003C266B" w:rsidRDefault="003C266B" w:rsidP="003C266B">
      <w:pPr>
        <w:pStyle w:val="Heading2"/>
      </w:pPr>
      <w:r>
        <w:t>How to make a submission</w:t>
      </w:r>
    </w:p>
    <w:p w14:paraId="5A7E0421" w14:textId="77777777" w:rsidR="0058790B" w:rsidRPr="0058790B" w:rsidRDefault="0058790B" w:rsidP="0058790B">
      <w:pPr>
        <w:pStyle w:val="ResetPara"/>
      </w:pPr>
    </w:p>
    <w:p w14:paraId="2F7154A9" w14:textId="77777777" w:rsidR="00295CBC" w:rsidRPr="00EA5851" w:rsidRDefault="00295CBC" w:rsidP="00295CBC">
      <w:pPr>
        <w:pStyle w:val="BodyText"/>
        <w:rPr>
          <w:i/>
          <w:iCs/>
          <w:color w:val="FF0000"/>
        </w:rPr>
      </w:pPr>
      <w:bookmarkStart w:id="7" w:name="_Toc445212698"/>
      <w:bookmarkStart w:id="8" w:name="_Toc445384265"/>
      <w:bookmarkStart w:id="9" w:name="_Toc99465241"/>
      <w:bookmarkStart w:id="10" w:name="_Toc105161706"/>
      <w:r w:rsidRPr="00EA5851">
        <w:rPr>
          <w:color w:val="FF0000"/>
          <w:highlight w:val="yellow"/>
        </w:rPr>
        <w:t>[</w:t>
      </w:r>
      <w:r w:rsidR="00AC1846" w:rsidRPr="00EA5851">
        <w:rPr>
          <w:color w:val="FF0000"/>
          <w:highlight w:val="yellow"/>
        </w:rPr>
        <w:t>AEMO to complete</w:t>
      </w:r>
      <w:r w:rsidRPr="00EA5851">
        <w:rPr>
          <w:i/>
          <w:iCs/>
          <w:color w:val="FF0000"/>
          <w:highlight w:val="yellow"/>
        </w:rPr>
        <w:t>.</w:t>
      </w:r>
      <w:r w:rsidRPr="00EA5851">
        <w:rPr>
          <w:color w:val="FF0000"/>
          <w:highlight w:val="yellow"/>
        </w:rPr>
        <w:t>]</w:t>
      </w:r>
    </w:p>
    <w:p w14:paraId="29C995BD" w14:textId="77777777" w:rsidR="00295CBC" w:rsidRDefault="00295CBC" w:rsidP="00295CBC">
      <w:pPr>
        <w:pStyle w:val="BodyText"/>
      </w:pPr>
      <w:r>
        <w:t xml:space="preserve">Anyone wanting to make a submission for this consultation </w:t>
      </w:r>
      <w:r w:rsidR="00697E8B">
        <w:t>is</w:t>
      </w:r>
      <w:r>
        <w:t xml:space="preserve"> requested to use the response template provided in Appendix [</w:t>
      </w:r>
      <w:r w:rsidRPr="006128D1">
        <w:rPr>
          <w:highlight w:val="yellow"/>
        </w:rPr>
        <w:t>XX</w:t>
      </w:r>
      <w:r>
        <w:t xml:space="preserve">]. </w:t>
      </w:r>
      <w:r w:rsidRPr="005674AB">
        <w:t xml:space="preserve">Submissions are due </w:t>
      </w:r>
      <w:r w:rsidR="008E4292">
        <w:t>[</w:t>
      </w:r>
      <w:r w:rsidR="008E4292" w:rsidRPr="00EC7F73">
        <w:rPr>
          <w:highlight w:val="yellow"/>
        </w:rPr>
        <w:t>COB/</w:t>
      </w:r>
      <w:r w:rsidRPr="00EC7F73">
        <w:rPr>
          <w:highlight w:val="yellow"/>
        </w:rPr>
        <w:t>5:00 PM</w:t>
      </w:r>
      <w:r w:rsidR="008E4292">
        <w:t>]</w:t>
      </w:r>
      <w:r>
        <w:t xml:space="preserve"> on</w:t>
      </w:r>
      <w:r w:rsidRPr="005674AB">
        <w:t xml:space="preserve"> </w:t>
      </w:r>
      <w:r>
        <w:t>[</w:t>
      </w:r>
      <w:r w:rsidRPr="00EC7F73">
        <w:rPr>
          <w:highlight w:val="yellow"/>
        </w:rPr>
        <w:t>DD MMM YY</w:t>
      </w:r>
      <w:r>
        <w:t>]</w:t>
      </w:r>
      <w:r w:rsidRPr="005674AB">
        <w:t xml:space="preserve"> and should be emailed to</w:t>
      </w:r>
      <w:r>
        <w:t xml:space="preserve"> [</w:t>
      </w:r>
      <w:hyperlink r:id="rId14" w:history="1">
        <w:r w:rsidRPr="00EC7F73">
          <w:rPr>
            <w:rStyle w:val="Hyperlink"/>
            <w:highlight w:val="yellow"/>
          </w:rPr>
          <w:t>grcf@aemo.com.au</w:t>
        </w:r>
      </w:hyperlink>
      <w:r w:rsidRPr="00EC7F73">
        <w:rPr>
          <w:highlight w:val="yellow"/>
        </w:rPr>
        <w:t xml:space="preserve"> / </w:t>
      </w:r>
      <w:hyperlink r:id="rId15" w:history="1">
        <w:r w:rsidRPr="00EC7F73">
          <w:rPr>
            <w:rStyle w:val="Hyperlink"/>
            <w:highlight w:val="yellow"/>
          </w:rPr>
          <w:t>gwcf_correspondence@aemo.com.au</w:t>
        </w:r>
      </w:hyperlink>
      <w:r>
        <w:t>].</w:t>
      </w:r>
    </w:p>
    <w:p w14:paraId="35822BEF" w14:textId="77777777" w:rsidR="00E97352" w:rsidRDefault="00E97352" w:rsidP="00E97352">
      <w:pPr>
        <w:pStyle w:val="Heading2"/>
      </w:pPr>
      <w:r>
        <w:t xml:space="preserve">Reference </w:t>
      </w:r>
      <w:r w:rsidR="00697E8B">
        <w:t>documentation</w:t>
      </w:r>
    </w:p>
    <w:p w14:paraId="5DDC331C" w14:textId="77777777" w:rsidR="0058790B" w:rsidRPr="0058790B" w:rsidRDefault="0058790B" w:rsidP="0058790B">
      <w:pPr>
        <w:pStyle w:val="ResetPara"/>
      </w:pPr>
    </w:p>
    <w:p w14:paraId="63A1975B" w14:textId="77777777" w:rsidR="00FE49F4" w:rsidRPr="00697E8B" w:rsidRDefault="00FE49F4" w:rsidP="00FE49F4">
      <w:pPr>
        <w:pStyle w:val="BodyText"/>
        <w:rPr>
          <w:i/>
          <w:iCs/>
        </w:rPr>
      </w:pPr>
      <w:r w:rsidRPr="00697E8B">
        <w:rPr>
          <w:i/>
          <w:iCs/>
        </w:rPr>
        <w:t>[</w:t>
      </w:r>
      <w:r w:rsidR="00697E8B">
        <w:rPr>
          <w:i/>
          <w:iCs/>
          <w:highlight w:val="yellow"/>
        </w:rPr>
        <w:t>In t</w:t>
      </w:r>
      <w:r w:rsidRPr="00697E8B">
        <w:rPr>
          <w:i/>
          <w:iCs/>
          <w:highlight w:val="yellow"/>
        </w:rPr>
        <w:t xml:space="preserve">his section the proponent or AEMO should list the documents that are proposed to be changed by the proponent including any Procedures, Technical Protocols, or other documents subject to the consultation. This </w:t>
      </w:r>
      <w:r w:rsidR="00BC6671" w:rsidRPr="00697E8B">
        <w:rPr>
          <w:i/>
          <w:iCs/>
          <w:highlight w:val="yellow"/>
        </w:rPr>
        <w:t xml:space="preserve">list may </w:t>
      </w:r>
      <w:r w:rsidRPr="00697E8B">
        <w:rPr>
          <w:i/>
          <w:iCs/>
          <w:highlight w:val="yellow"/>
        </w:rPr>
        <w:t xml:space="preserve">be different to the list of documents amended by AEMO in </w:t>
      </w:r>
      <w:r w:rsidR="00697E8B" w:rsidRPr="00697E8B">
        <w:rPr>
          <w:i/>
          <w:iCs/>
          <w:highlight w:val="yellow"/>
        </w:rPr>
        <w:t xml:space="preserve">Section </w:t>
      </w:r>
      <w:r w:rsidR="001D7E17" w:rsidRPr="00697E8B">
        <w:rPr>
          <w:i/>
          <w:iCs/>
          <w:highlight w:val="yellow"/>
        </w:rPr>
        <w:t>3.2</w:t>
      </w:r>
      <w:r w:rsidRPr="00697E8B">
        <w:rPr>
          <w:i/>
          <w:iCs/>
          <w:highlight w:val="yellow"/>
        </w:rPr>
        <w:t>.</w:t>
      </w:r>
      <w:r w:rsidRPr="00697E8B">
        <w:rPr>
          <w:i/>
          <w:iCs/>
        </w:rPr>
        <w:t>]</w:t>
      </w:r>
    </w:p>
    <w:tbl>
      <w:tblPr>
        <w:tblStyle w:val="AEMO-Table5"/>
        <w:tblW w:w="0" w:type="auto"/>
        <w:tblInd w:w="709" w:type="dxa"/>
        <w:tblLook w:val="0620" w:firstRow="1" w:lastRow="0" w:firstColumn="0" w:lastColumn="0" w:noHBand="1" w:noVBand="1"/>
      </w:tblPr>
      <w:tblGrid>
        <w:gridCol w:w="2693"/>
        <w:gridCol w:w="2977"/>
        <w:gridCol w:w="2795"/>
      </w:tblGrid>
      <w:tr w:rsidR="0039350D" w:rsidRPr="00F001AE" w14:paraId="23B4548D" w14:textId="77777777" w:rsidTr="00C9791B">
        <w:trPr>
          <w:cnfStyle w:val="100000000000" w:firstRow="1" w:lastRow="0" w:firstColumn="0" w:lastColumn="0" w:oddVBand="0" w:evenVBand="0" w:oddHBand="0" w:evenHBand="0" w:firstRowFirstColumn="0" w:firstRowLastColumn="0" w:lastRowFirstColumn="0" w:lastRowLastColumn="0"/>
        </w:trPr>
        <w:tc>
          <w:tcPr>
            <w:tcW w:w="2693" w:type="dxa"/>
          </w:tcPr>
          <w:p w14:paraId="49386443" w14:textId="77777777" w:rsidR="0039350D" w:rsidRPr="00F001AE" w:rsidRDefault="0039350D" w:rsidP="00B57CCF">
            <w:pPr>
              <w:pStyle w:val="Tabletext"/>
            </w:pPr>
            <w:r w:rsidRPr="00F001AE">
              <w:t>Reference</w:t>
            </w:r>
          </w:p>
        </w:tc>
        <w:tc>
          <w:tcPr>
            <w:tcW w:w="2977" w:type="dxa"/>
          </w:tcPr>
          <w:p w14:paraId="136B2EE4" w14:textId="77777777" w:rsidR="0039350D" w:rsidRPr="00F001AE" w:rsidRDefault="0039350D" w:rsidP="00B57CCF">
            <w:pPr>
              <w:pStyle w:val="Tabletext"/>
            </w:pPr>
            <w:r w:rsidRPr="00F001AE">
              <w:t>Title</w:t>
            </w:r>
          </w:p>
        </w:tc>
        <w:tc>
          <w:tcPr>
            <w:tcW w:w="2795" w:type="dxa"/>
          </w:tcPr>
          <w:p w14:paraId="11F29E6C" w14:textId="77777777" w:rsidR="0039350D" w:rsidRPr="00F001AE" w:rsidRDefault="0039350D" w:rsidP="00B57CCF">
            <w:pPr>
              <w:pStyle w:val="Tabletext"/>
            </w:pPr>
            <w:r w:rsidRPr="00F001AE">
              <w:t>Location</w:t>
            </w:r>
          </w:p>
        </w:tc>
      </w:tr>
      <w:tr w:rsidR="0039350D" w:rsidRPr="00F001AE" w14:paraId="68C9D195" w14:textId="77777777" w:rsidTr="00C9791B">
        <w:tc>
          <w:tcPr>
            <w:tcW w:w="2693" w:type="dxa"/>
          </w:tcPr>
          <w:p w14:paraId="581C6B5B" w14:textId="77777777" w:rsidR="0039350D" w:rsidRPr="00F001AE" w:rsidRDefault="008E19CE" w:rsidP="00B57CCF">
            <w:pPr>
              <w:pStyle w:val="Tabletext"/>
            </w:pPr>
            <w:r>
              <w:t>[short reference title]</w:t>
            </w:r>
          </w:p>
        </w:tc>
        <w:tc>
          <w:tcPr>
            <w:tcW w:w="2977" w:type="dxa"/>
          </w:tcPr>
          <w:p w14:paraId="554F5C7F" w14:textId="77777777" w:rsidR="0039350D" w:rsidRPr="00F001AE" w:rsidRDefault="008E19CE" w:rsidP="00B57CCF">
            <w:pPr>
              <w:pStyle w:val="Tabletext"/>
            </w:pPr>
            <w:r>
              <w:t>[full title]</w:t>
            </w:r>
          </w:p>
        </w:tc>
        <w:tc>
          <w:tcPr>
            <w:tcW w:w="2795" w:type="dxa"/>
          </w:tcPr>
          <w:p w14:paraId="609C5731" w14:textId="77777777" w:rsidR="0039350D" w:rsidRPr="00F001AE" w:rsidRDefault="0055537E" w:rsidP="00B57CCF">
            <w:pPr>
              <w:pStyle w:val="Tabletext"/>
            </w:pPr>
            <w:r>
              <w:t>[website link to existing document</w:t>
            </w:r>
            <w:r w:rsidR="007B0075">
              <w:t xml:space="preserve"> if published, document only published with consultation are in section </w:t>
            </w:r>
            <w:r w:rsidR="001D7E17">
              <w:t>3.2</w:t>
            </w:r>
            <w:r>
              <w:t>]</w:t>
            </w:r>
          </w:p>
        </w:tc>
      </w:tr>
    </w:tbl>
    <w:p w14:paraId="217A38B7" w14:textId="77777777" w:rsidR="000A70A4" w:rsidRDefault="000A70A4" w:rsidP="000A70A4">
      <w:pPr>
        <w:pStyle w:val="BodyText"/>
      </w:pPr>
    </w:p>
    <w:p w14:paraId="68DE9A6C" w14:textId="77777777" w:rsidR="000A70A4" w:rsidRDefault="000A70A4">
      <w:pPr>
        <w:spacing w:before="0" w:after="160" w:line="259" w:lineRule="auto"/>
        <w:rPr>
          <w:rFonts w:eastAsiaTheme="minorHAnsi" w:cstheme="minorBidi"/>
          <w:szCs w:val="22"/>
        </w:rPr>
      </w:pPr>
      <w:r>
        <w:br w:type="page"/>
      </w:r>
    </w:p>
    <w:p w14:paraId="3ED70830" w14:textId="77777777" w:rsidR="00D74CE6" w:rsidRDefault="0058790B" w:rsidP="0058790B">
      <w:pPr>
        <w:pStyle w:val="Heading1"/>
      </w:pPr>
      <w:r>
        <w:lastRenderedPageBreak/>
        <w:t>Initial examination of proposal</w:t>
      </w:r>
      <w:bookmarkEnd w:id="7"/>
      <w:bookmarkEnd w:id="8"/>
      <w:bookmarkEnd w:id="9"/>
      <w:bookmarkEnd w:id="10"/>
    </w:p>
    <w:p w14:paraId="5A61E2F1" w14:textId="77777777" w:rsidR="0058790B" w:rsidRDefault="0058790B" w:rsidP="0058790B">
      <w:pPr>
        <w:pStyle w:val="Heading2"/>
      </w:pPr>
      <w:r>
        <w:t>Details of proposed changes</w:t>
      </w:r>
    </w:p>
    <w:p w14:paraId="784C18A8" w14:textId="77777777" w:rsidR="0058790B" w:rsidRPr="0058790B" w:rsidRDefault="0058790B" w:rsidP="0058790B">
      <w:pPr>
        <w:pStyle w:val="ResetPara"/>
      </w:pPr>
    </w:p>
    <w:p w14:paraId="1A5ACE75" w14:textId="77777777" w:rsidR="0017005B" w:rsidRPr="0017005B" w:rsidRDefault="0058790B" w:rsidP="0017005B">
      <w:pPr>
        <w:pStyle w:val="BodyText"/>
        <w:rPr>
          <w:i/>
          <w:iCs/>
          <w:highlight w:val="yellow"/>
        </w:rPr>
      </w:pPr>
      <w:r>
        <w:rPr>
          <w:i/>
          <w:iCs/>
          <w:highlight w:val="yellow"/>
        </w:rPr>
        <w:t>[</w:t>
      </w:r>
      <w:r w:rsidR="0017005B" w:rsidRPr="0017005B">
        <w:rPr>
          <w:i/>
          <w:iCs/>
          <w:highlight w:val="yellow"/>
        </w:rPr>
        <w:t>T</w:t>
      </w:r>
      <w:r w:rsidR="00697E8B">
        <w:rPr>
          <w:i/>
          <w:iCs/>
          <w:highlight w:val="yellow"/>
        </w:rPr>
        <w:t>\In t</w:t>
      </w:r>
      <w:r w:rsidR="0017005B" w:rsidRPr="0017005B">
        <w:rPr>
          <w:i/>
          <w:iCs/>
          <w:highlight w:val="yellow"/>
        </w:rPr>
        <w:t>his section the proponent or AEMO should include an overview of the specific changes that you intend to make to the relevant procedure(s) and the reasons for these proposed changes. If applicable this includes changes made since the Gas Market Issue (GMI) was circulated to the consultative forum (</w:t>
      </w:r>
      <w:r w:rsidR="00515B0D" w:rsidRPr="0017005B">
        <w:rPr>
          <w:i/>
          <w:iCs/>
          <w:highlight w:val="yellow"/>
        </w:rPr>
        <w:t>C</w:t>
      </w:r>
      <w:r w:rsidR="00515B0D">
        <w:rPr>
          <w:i/>
          <w:iCs/>
          <w:highlight w:val="yellow"/>
        </w:rPr>
        <w:t>F</w:t>
      </w:r>
      <w:r w:rsidR="0017005B" w:rsidRPr="0017005B">
        <w:rPr>
          <w:i/>
          <w:iCs/>
          <w:highlight w:val="yellow"/>
        </w:rPr>
        <w:t>). Also, the proponent or AEMO should include details about how the proposal meets each of the regulatory requirements listed below.  This section will allow the proposal to inform the requirements of the Impact and Implementation Report:</w:t>
      </w:r>
    </w:p>
    <w:p w14:paraId="28AF27DC" w14:textId="77777777" w:rsidR="003E7E1A" w:rsidRPr="00C019E6" w:rsidRDefault="003E7E1A" w:rsidP="003E7E1A">
      <w:pPr>
        <w:pStyle w:val="ListBullet"/>
        <w:rPr>
          <w:highlight w:val="yellow"/>
        </w:rPr>
      </w:pPr>
      <w:r w:rsidRPr="00697E8B">
        <w:rPr>
          <w:i/>
          <w:iCs/>
          <w:highlight w:val="yellow"/>
        </w:rPr>
        <w:t>NGR 135EA</w:t>
      </w:r>
      <w:r w:rsidR="00697E8B">
        <w:rPr>
          <w:rStyle w:val="FootnoteReference"/>
        </w:rPr>
        <w:footnoteReference w:id="2"/>
      </w:r>
      <w:r w:rsidR="0062551B" w:rsidRPr="00C019E6">
        <w:rPr>
          <w:highlight w:val="yellow"/>
        </w:rPr>
        <w:t xml:space="preserve"> (for WA RMP </w:t>
      </w:r>
      <w:r w:rsidR="00185043" w:rsidRPr="00C019E6">
        <w:rPr>
          <w:highlight w:val="yellow"/>
        </w:rPr>
        <w:t xml:space="preserve">clause 380(1)(b)) </w:t>
      </w:r>
      <w:r w:rsidRPr="00C019E6">
        <w:rPr>
          <w:highlight w:val="yellow"/>
        </w:rPr>
        <w:t>– is one of the matters of which a Procedures may be made</w:t>
      </w:r>
    </w:p>
    <w:p w14:paraId="6298F617" w14:textId="77777777" w:rsidR="003E7E1A" w:rsidRPr="00C019E6" w:rsidRDefault="003E7E1A" w:rsidP="003E7E1A">
      <w:pPr>
        <w:pStyle w:val="ListBullet"/>
        <w:rPr>
          <w:highlight w:val="yellow"/>
        </w:rPr>
      </w:pPr>
      <w:r w:rsidRPr="00697E8B">
        <w:rPr>
          <w:i/>
          <w:iCs/>
          <w:highlight w:val="yellow"/>
        </w:rPr>
        <w:t>NGR 135ED (2) (b)</w:t>
      </w:r>
      <w:r w:rsidR="00697E8B">
        <w:rPr>
          <w:rStyle w:val="FootnoteReference"/>
        </w:rPr>
        <w:footnoteReference w:id="3"/>
      </w:r>
      <w:r w:rsidRPr="00C019E6">
        <w:rPr>
          <w:i/>
          <w:iCs/>
          <w:highlight w:val="yellow"/>
        </w:rPr>
        <w:t xml:space="preserve"> </w:t>
      </w:r>
      <w:r w:rsidR="00F9164A" w:rsidRPr="00C019E6">
        <w:rPr>
          <w:highlight w:val="yellow"/>
        </w:rPr>
        <w:t>(for WA RMP clause 379(3)(b)</w:t>
      </w:r>
      <w:r w:rsidR="00512F51" w:rsidRPr="00C019E6">
        <w:rPr>
          <w:highlight w:val="yellow"/>
        </w:rPr>
        <w:t>)</w:t>
      </w:r>
      <w:r w:rsidRPr="00C019E6">
        <w:rPr>
          <w:highlight w:val="yellow"/>
        </w:rPr>
        <w:t xml:space="preserve"> - description of, and an explanation of the reasons for, the proposed Procedures.</w:t>
      </w:r>
    </w:p>
    <w:p w14:paraId="2125C206" w14:textId="77777777" w:rsidR="003E7E1A" w:rsidRPr="00C019E6" w:rsidRDefault="003E7E1A" w:rsidP="003E7E1A">
      <w:pPr>
        <w:pStyle w:val="ListBullet"/>
        <w:rPr>
          <w:highlight w:val="yellow"/>
        </w:rPr>
      </w:pPr>
      <w:r w:rsidRPr="00697E8B">
        <w:rPr>
          <w:i/>
          <w:iCs/>
          <w:highlight w:val="yellow"/>
        </w:rPr>
        <w:t>NGR 135ED (4)</w:t>
      </w:r>
      <w:r w:rsidR="00697E8B">
        <w:rPr>
          <w:rStyle w:val="FootnoteReference"/>
        </w:rPr>
        <w:footnoteReference w:id="4"/>
      </w:r>
      <w:r w:rsidRPr="00C019E6">
        <w:rPr>
          <w:i/>
          <w:iCs/>
          <w:highlight w:val="yellow"/>
        </w:rPr>
        <w:t xml:space="preserve"> </w:t>
      </w:r>
      <w:r w:rsidR="006E7CB6" w:rsidRPr="00C019E6">
        <w:rPr>
          <w:highlight w:val="yellow"/>
        </w:rPr>
        <w:t xml:space="preserve">(for WA RMP </w:t>
      </w:r>
      <w:r w:rsidR="008540D0" w:rsidRPr="00C019E6">
        <w:rPr>
          <w:highlight w:val="yellow"/>
        </w:rPr>
        <w:t>382(3))</w:t>
      </w:r>
      <w:r w:rsidRPr="00C019E6">
        <w:rPr>
          <w:highlight w:val="yellow"/>
        </w:rPr>
        <w:t xml:space="preserve"> – is within AEMO power, hasn’t been rejected in the previous 12 months or isn’t misconceived or lacking in substance</w:t>
      </w:r>
      <w:r w:rsidR="00C864EA" w:rsidRPr="00C019E6">
        <w:rPr>
          <w:highlight w:val="yellow"/>
        </w:rPr>
        <w:t xml:space="preserve"> (</w:t>
      </w:r>
      <w:r w:rsidR="00310D83" w:rsidRPr="00C019E6">
        <w:rPr>
          <w:highlight w:val="yellow"/>
        </w:rPr>
        <w:t xml:space="preserve">and additionally </w:t>
      </w:r>
      <w:r w:rsidR="00C864EA" w:rsidRPr="00C019E6">
        <w:rPr>
          <w:highlight w:val="yellow"/>
        </w:rPr>
        <w:t>for WA RMP, hasn’t been lodged by a person that is not a participant, pipeline operator, prescribed person or an interested person)</w:t>
      </w:r>
      <w:r w:rsidRPr="00C019E6">
        <w:rPr>
          <w:highlight w:val="yellow"/>
        </w:rPr>
        <w:t>.</w:t>
      </w:r>
    </w:p>
    <w:p w14:paraId="409128B6" w14:textId="77777777" w:rsidR="003E7E1A" w:rsidRPr="00C019E6" w:rsidRDefault="003E7E1A" w:rsidP="003E7E1A">
      <w:pPr>
        <w:pStyle w:val="ListBullet"/>
        <w:rPr>
          <w:highlight w:val="yellow"/>
        </w:rPr>
      </w:pPr>
      <w:r w:rsidRPr="00697E8B">
        <w:rPr>
          <w:i/>
          <w:iCs/>
          <w:highlight w:val="yellow"/>
        </w:rPr>
        <w:t>Approved process</w:t>
      </w:r>
      <w:r w:rsidR="00697E8B">
        <w:rPr>
          <w:rStyle w:val="FootnoteReference"/>
        </w:rPr>
        <w:footnoteReference w:id="5"/>
      </w:r>
      <w:r w:rsidRPr="00C019E6">
        <w:rPr>
          <w:i/>
          <w:iCs/>
          <w:highlight w:val="yellow"/>
        </w:rPr>
        <w:t xml:space="preserve"> </w:t>
      </w:r>
      <w:r w:rsidRPr="00C019E6">
        <w:rPr>
          <w:highlight w:val="yellow"/>
        </w:rPr>
        <w:t>clause 5(b) – The basis and rationale for the proposed Procedures.</w:t>
      </w:r>
    </w:p>
    <w:p w14:paraId="1BD3A15D" w14:textId="77777777" w:rsidR="003E7E1A" w:rsidRPr="00C019E6" w:rsidRDefault="003E7E1A" w:rsidP="003E7E1A">
      <w:pPr>
        <w:pStyle w:val="ListBullet"/>
        <w:rPr>
          <w:highlight w:val="yellow"/>
        </w:rPr>
      </w:pPr>
      <w:r w:rsidRPr="00C019E6">
        <w:rPr>
          <w:highlight w:val="yellow"/>
        </w:rPr>
        <w:t xml:space="preserve">Approved process clause 5(c) </w:t>
      </w:r>
      <w:r w:rsidR="00A87BE6" w:rsidRPr="00C019E6">
        <w:rPr>
          <w:highlight w:val="yellow"/>
        </w:rPr>
        <w:t xml:space="preserve">(WA RMP 379(3)(a) </w:t>
      </w:r>
      <w:r w:rsidRPr="00C019E6">
        <w:rPr>
          <w:highlight w:val="yellow"/>
        </w:rPr>
        <w:t>– The details of the change to the existing Procedures including a draft identifying marked changes.</w:t>
      </w:r>
    </w:p>
    <w:p w14:paraId="20E23F0F" w14:textId="77777777" w:rsidR="003E7E1A" w:rsidRPr="00A44398" w:rsidRDefault="003E7E1A" w:rsidP="003E7E1A">
      <w:pPr>
        <w:pStyle w:val="ListBullet"/>
        <w:rPr>
          <w:highlight w:val="yellow"/>
        </w:rPr>
      </w:pPr>
      <w:r w:rsidRPr="00A44398">
        <w:rPr>
          <w:highlight w:val="yellow"/>
        </w:rPr>
        <w:t>Approved process clause 5(d) – Where there are significant changes to the existing Procedures, a summary of the material changes in addition to the marked changes.</w:t>
      </w:r>
    </w:p>
    <w:p w14:paraId="2299E6DC" w14:textId="77777777" w:rsidR="0017005B" w:rsidRPr="0017005B" w:rsidRDefault="0017005B" w:rsidP="0017005B">
      <w:pPr>
        <w:pStyle w:val="ListBullet"/>
      </w:pPr>
      <w:r w:rsidRPr="0017005B">
        <w:rPr>
          <w:highlight w:val="yellow"/>
        </w:rPr>
        <w:t>If applicable respond to feedback to the Gas Market Issue (GMI) details of proposed changes]</w:t>
      </w:r>
    </w:p>
    <w:p w14:paraId="053A598C" w14:textId="77777777" w:rsidR="0058790B" w:rsidRDefault="0058790B" w:rsidP="0058790B">
      <w:pPr>
        <w:pStyle w:val="BodyText"/>
      </w:pPr>
      <w:r>
        <w:t>[Text]</w:t>
      </w:r>
    </w:p>
    <w:p w14:paraId="2A89F83F" w14:textId="77777777" w:rsidR="00866EA4" w:rsidRDefault="00866EA4" w:rsidP="0058790B">
      <w:pPr>
        <w:pStyle w:val="BodyText"/>
      </w:pPr>
    </w:p>
    <w:p w14:paraId="0A055F0F" w14:textId="77777777" w:rsidR="00C606EB" w:rsidRDefault="0009423B" w:rsidP="00C606EB">
      <w:pPr>
        <w:pStyle w:val="Heading2"/>
      </w:pPr>
      <w:r w:rsidRPr="0009423B">
        <w:t>Likely implementation requirements and effects</w:t>
      </w:r>
    </w:p>
    <w:p w14:paraId="0B1C7195" w14:textId="77777777" w:rsidR="00C606EB" w:rsidRPr="0058790B" w:rsidRDefault="00C606EB" w:rsidP="00C606EB">
      <w:pPr>
        <w:pStyle w:val="ResetPara"/>
      </w:pPr>
    </w:p>
    <w:p w14:paraId="5D3E1E45" w14:textId="77777777" w:rsidR="00A55E2F" w:rsidRPr="00C019E6" w:rsidRDefault="00C606EB" w:rsidP="00A55E2F">
      <w:pPr>
        <w:pStyle w:val="BodyText"/>
        <w:rPr>
          <w:i/>
          <w:iCs/>
          <w:highlight w:val="yellow"/>
        </w:rPr>
      </w:pPr>
      <w:r w:rsidRPr="00C019E6">
        <w:rPr>
          <w:i/>
          <w:iCs/>
          <w:highlight w:val="yellow"/>
        </w:rPr>
        <w:t>[</w:t>
      </w:r>
      <w:r w:rsidR="00697E8B">
        <w:rPr>
          <w:i/>
          <w:iCs/>
          <w:highlight w:val="yellow"/>
        </w:rPr>
        <w:t>In t</w:t>
      </w:r>
      <w:r w:rsidR="00A55E2F" w:rsidRPr="00C019E6">
        <w:rPr>
          <w:i/>
          <w:iCs/>
          <w:highlight w:val="yellow"/>
        </w:rPr>
        <w:t>his section the proponent or AEMO should include an overview of the likely implementation requirements and effects.  Also, the proponent or AEMO should include details about how the proposal meets each of the regulatory requirements listed will below.  This section will allow the proposal to inform the requirements of the Impact and Implementation Report:</w:t>
      </w:r>
    </w:p>
    <w:p w14:paraId="331C1F4C" w14:textId="77777777" w:rsidR="00825BF2" w:rsidRPr="00C019E6" w:rsidRDefault="00825BF2" w:rsidP="00825BF2">
      <w:pPr>
        <w:pStyle w:val="ListBullet"/>
        <w:rPr>
          <w:highlight w:val="yellow"/>
        </w:rPr>
      </w:pPr>
      <w:r w:rsidRPr="00697E8B">
        <w:rPr>
          <w:i/>
          <w:iCs/>
          <w:highlight w:val="yellow"/>
        </w:rPr>
        <w:lastRenderedPageBreak/>
        <w:t xml:space="preserve">NGR </w:t>
      </w:r>
      <w:r w:rsidR="00F91613" w:rsidRPr="00697E8B">
        <w:rPr>
          <w:i/>
          <w:iCs/>
          <w:highlight w:val="yellow"/>
        </w:rPr>
        <w:t>135EC</w:t>
      </w:r>
      <w:r w:rsidRPr="00697E8B">
        <w:rPr>
          <w:i/>
          <w:iCs/>
          <w:highlight w:val="yellow"/>
        </w:rPr>
        <w:t>(1)(b)(ii)</w:t>
      </w:r>
      <w:r w:rsidR="00697E8B">
        <w:rPr>
          <w:rStyle w:val="FootnoteReference"/>
        </w:rPr>
        <w:footnoteReference w:id="6"/>
      </w:r>
      <w:r w:rsidRPr="00C019E6">
        <w:rPr>
          <w:i/>
          <w:iCs/>
          <w:highlight w:val="yellow"/>
        </w:rPr>
        <w:t xml:space="preserve"> </w:t>
      </w:r>
      <w:r w:rsidR="008B02D9" w:rsidRPr="00C019E6">
        <w:rPr>
          <w:highlight w:val="yellow"/>
        </w:rPr>
        <w:t>(for WA</w:t>
      </w:r>
      <w:r w:rsidR="005C60C2" w:rsidRPr="00C019E6">
        <w:rPr>
          <w:highlight w:val="yellow"/>
        </w:rPr>
        <w:t xml:space="preserve"> RMP clause </w:t>
      </w:r>
      <w:r w:rsidR="002941B2" w:rsidRPr="00C019E6">
        <w:rPr>
          <w:highlight w:val="yellow"/>
        </w:rPr>
        <w:t>379(3)(d)</w:t>
      </w:r>
      <w:r w:rsidR="005C60C2" w:rsidRPr="00C019E6">
        <w:rPr>
          <w:highlight w:val="yellow"/>
        </w:rPr>
        <w:t xml:space="preserve">) </w:t>
      </w:r>
      <w:r w:rsidRPr="00C019E6">
        <w:rPr>
          <w:highlight w:val="yellow"/>
        </w:rPr>
        <w:t xml:space="preserve">an </w:t>
      </w:r>
      <w:r w:rsidR="00F91613" w:rsidRPr="00C019E6">
        <w:rPr>
          <w:highlight w:val="yellow"/>
        </w:rPr>
        <w:t xml:space="preserve">initial </w:t>
      </w:r>
      <w:r w:rsidRPr="00C019E6">
        <w:rPr>
          <w:highlight w:val="yellow"/>
        </w:rPr>
        <w:t xml:space="preserve">assessment of the likely effect </w:t>
      </w:r>
      <w:r w:rsidR="00DF6585" w:rsidRPr="00C019E6">
        <w:rPr>
          <w:highlight w:val="yellow"/>
        </w:rPr>
        <w:t xml:space="preserve">(for the WA RMP, the likely impact) </w:t>
      </w:r>
      <w:r w:rsidRPr="00C019E6">
        <w:rPr>
          <w:highlight w:val="yellow"/>
        </w:rPr>
        <w:t xml:space="preserve">of the proposed Procedures. </w:t>
      </w:r>
    </w:p>
    <w:p w14:paraId="58E98578" w14:textId="77777777" w:rsidR="00825BF2" w:rsidRPr="00C019E6" w:rsidRDefault="00825BF2" w:rsidP="00825BF2">
      <w:pPr>
        <w:pStyle w:val="ListBullet"/>
        <w:rPr>
          <w:highlight w:val="yellow"/>
        </w:rPr>
      </w:pPr>
      <w:r w:rsidRPr="00697E8B">
        <w:rPr>
          <w:i/>
          <w:iCs/>
          <w:highlight w:val="yellow"/>
        </w:rPr>
        <w:t>Approved process</w:t>
      </w:r>
      <w:r w:rsidR="00697E8B">
        <w:rPr>
          <w:rStyle w:val="FootnoteReference"/>
        </w:rPr>
        <w:footnoteReference w:id="7"/>
      </w:r>
      <w:r w:rsidRPr="00C019E6">
        <w:rPr>
          <w:i/>
          <w:iCs/>
          <w:highlight w:val="yellow"/>
        </w:rPr>
        <w:t xml:space="preserve"> </w:t>
      </w:r>
      <w:r w:rsidRPr="00C019E6">
        <w:rPr>
          <w:highlight w:val="yellow"/>
        </w:rPr>
        <w:t xml:space="preserve">clause 5(f) </w:t>
      </w:r>
      <w:r w:rsidR="00BC1AEA" w:rsidRPr="00C019E6">
        <w:rPr>
          <w:highlight w:val="yellow"/>
        </w:rPr>
        <w:t xml:space="preserve">(for WA RMP </w:t>
      </w:r>
      <w:r w:rsidR="002868D9" w:rsidRPr="00C019E6">
        <w:rPr>
          <w:highlight w:val="yellow"/>
        </w:rPr>
        <w:t xml:space="preserve">382(2)(e)) </w:t>
      </w:r>
      <w:r w:rsidRPr="00C019E6">
        <w:rPr>
          <w:highlight w:val="yellow"/>
        </w:rPr>
        <w:t>- The likely implementation effect of the proposal on any identified parties.</w:t>
      </w:r>
    </w:p>
    <w:p w14:paraId="11B224CA" w14:textId="77777777" w:rsidR="00825BF2" w:rsidRPr="00C019E6" w:rsidRDefault="00EC5A2D" w:rsidP="00825BF2">
      <w:pPr>
        <w:pStyle w:val="ListBullet"/>
        <w:rPr>
          <w:highlight w:val="yellow"/>
        </w:rPr>
      </w:pPr>
      <w:r w:rsidRPr="00697E8B">
        <w:rPr>
          <w:i/>
          <w:iCs/>
          <w:highlight w:val="yellow"/>
        </w:rPr>
        <w:t>Approved process</w:t>
      </w:r>
      <w:r w:rsidR="00697E8B">
        <w:rPr>
          <w:rStyle w:val="FootnoteReference"/>
        </w:rPr>
        <w:footnoteReference w:id="8"/>
      </w:r>
      <w:r w:rsidRPr="00C019E6">
        <w:rPr>
          <w:i/>
          <w:iCs/>
          <w:highlight w:val="yellow"/>
        </w:rPr>
        <w:t xml:space="preserve"> </w:t>
      </w:r>
      <w:r w:rsidR="00825BF2" w:rsidRPr="00C019E6">
        <w:rPr>
          <w:highlight w:val="yellow"/>
        </w:rPr>
        <w:t>clause 5(g)</w:t>
      </w:r>
      <w:r w:rsidR="00B33C6E" w:rsidRPr="00C019E6">
        <w:rPr>
          <w:highlight w:val="yellow"/>
        </w:rPr>
        <w:t xml:space="preserve"> (</w:t>
      </w:r>
      <w:r w:rsidR="00BC0580" w:rsidRPr="00C019E6">
        <w:rPr>
          <w:highlight w:val="yellow"/>
        </w:rPr>
        <w:t>f</w:t>
      </w:r>
      <w:r w:rsidR="00B33C6E" w:rsidRPr="00C019E6">
        <w:rPr>
          <w:highlight w:val="yellow"/>
        </w:rPr>
        <w:t>or WA RMP 38</w:t>
      </w:r>
      <w:r w:rsidR="00BC0580" w:rsidRPr="00C019E6">
        <w:rPr>
          <w:highlight w:val="yellow"/>
        </w:rPr>
        <w:t>1(3)(c))</w:t>
      </w:r>
      <w:r w:rsidR="00825BF2" w:rsidRPr="00C019E6">
        <w:rPr>
          <w:highlight w:val="yellow"/>
        </w:rPr>
        <w:t xml:space="preserve"> - A recommendation on any testing requirements.</w:t>
      </w:r>
    </w:p>
    <w:p w14:paraId="7A3A04D7" w14:textId="77777777" w:rsidR="00CD5893" w:rsidRDefault="00CD5893" w:rsidP="00CD5893">
      <w:pPr>
        <w:pStyle w:val="Heading3"/>
      </w:pPr>
      <w:r>
        <w:t>Likely Implementation effects</w:t>
      </w:r>
    </w:p>
    <w:p w14:paraId="1ED8936F" w14:textId="77777777" w:rsidR="00BD5B10" w:rsidRPr="005B0ED1" w:rsidRDefault="00BD5B10" w:rsidP="00BD5B10">
      <w:pPr>
        <w:pStyle w:val="ListBullet"/>
        <w:tabs>
          <w:tab w:val="num" w:pos="709"/>
        </w:tabs>
        <w:ind w:left="992" w:hanging="283"/>
        <w:rPr>
          <w:highlight w:val="yellow"/>
        </w:rPr>
      </w:pPr>
      <w:r w:rsidRPr="005B0ED1">
        <w:rPr>
          <w:highlight w:val="yellow"/>
        </w:rPr>
        <w:t xml:space="preserve">Respond to feedback to the </w:t>
      </w:r>
      <w:r>
        <w:rPr>
          <w:highlight w:val="yellow"/>
        </w:rPr>
        <w:t>GMI</w:t>
      </w:r>
      <w:r w:rsidRPr="005B0ED1">
        <w:rPr>
          <w:highlight w:val="yellow"/>
        </w:rPr>
        <w:t xml:space="preserve"> “Likely implementation effects”</w:t>
      </w:r>
    </w:p>
    <w:p w14:paraId="759CCF61" w14:textId="77777777" w:rsidR="00CD5893" w:rsidRDefault="00A1734C" w:rsidP="00CD5893">
      <w:pPr>
        <w:pStyle w:val="BodyText"/>
      </w:pPr>
      <w:r>
        <w:t>Prop</w:t>
      </w:r>
      <w:r w:rsidR="00B31C23">
        <w:t>onent</w:t>
      </w:r>
      <w:r w:rsidR="00BD0F21">
        <w:t>/</w:t>
      </w:r>
      <w:r w:rsidR="00CD5893">
        <w:t xml:space="preserve">AEMO’s </w:t>
      </w:r>
      <w:r w:rsidR="00944B4C">
        <w:t xml:space="preserve">initial </w:t>
      </w:r>
      <w:r w:rsidR="00CD5893">
        <w:t xml:space="preserve">assessment of the likely </w:t>
      </w:r>
      <w:r>
        <w:t xml:space="preserve">implementation </w:t>
      </w:r>
      <w:r w:rsidR="00CD5893">
        <w:t xml:space="preserve">effect of the proposed amendments to the Procedures, as required by </w:t>
      </w:r>
      <w:r w:rsidR="00BE1E7A">
        <w:t>NGR</w:t>
      </w:r>
      <w:r w:rsidR="00CD5893">
        <w:t>135EC(1)(b)(ii)</w:t>
      </w:r>
      <w:r w:rsidR="00FA09D2">
        <w:t xml:space="preserve"> </w:t>
      </w:r>
      <w:r w:rsidR="00AC143E">
        <w:rPr>
          <w:highlight w:val="yellow"/>
        </w:rPr>
        <w:t>[</w:t>
      </w:r>
      <w:r w:rsidR="00FA09D2" w:rsidRPr="00AC143E">
        <w:rPr>
          <w:highlight w:val="yellow"/>
        </w:rPr>
        <w:t>or WA RMP 382(2)(e)</w:t>
      </w:r>
      <w:r w:rsidR="00AC143E" w:rsidRPr="00AC143E">
        <w:rPr>
          <w:highlight w:val="yellow"/>
        </w:rPr>
        <w:t>]</w:t>
      </w:r>
      <w:r w:rsidR="00CD5893">
        <w:t>, is assessed based on an assessment of:</w:t>
      </w:r>
    </w:p>
    <w:p w14:paraId="1BCCB613" w14:textId="77777777" w:rsidR="00CD5893" w:rsidRDefault="00CD5893" w:rsidP="00CD5893">
      <w:pPr>
        <w:pStyle w:val="Lista"/>
      </w:pPr>
      <w:r>
        <w:t xml:space="preserve">IT system changes to AEMO, Market Participants and other Registered </w:t>
      </w:r>
      <w:r w:rsidR="00C0389A">
        <w:t>participants</w:t>
      </w:r>
      <w:r w:rsidR="0082080F">
        <w:t>, in addition to those detailed in section 2.2.2</w:t>
      </w:r>
      <w:r w:rsidR="00C0389A">
        <w:t>.</w:t>
      </w:r>
      <w:r>
        <w:t xml:space="preserve"> </w:t>
      </w:r>
    </w:p>
    <w:p w14:paraId="1771B7DE" w14:textId="77777777" w:rsidR="00A62B8D" w:rsidRDefault="00E11C86" w:rsidP="00B57CCF">
      <w:pPr>
        <w:pStyle w:val="Lista"/>
      </w:pPr>
      <w:r>
        <w:t xml:space="preserve">Changes to prescribed industry standard (eg aseXML schema), protocols (eg delivery methods, MIBB report) or hardware </w:t>
      </w:r>
    </w:p>
    <w:p w14:paraId="00A785A3" w14:textId="77777777" w:rsidR="00CD5893" w:rsidRDefault="00CD5893" w:rsidP="00CD5893">
      <w:pPr>
        <w:pStyle w:val="Lista"/>
      </w:pPr>
      <w:r>
        <w:t xml:space="preserve">Business process changes for AEMO, Market Participants and other Registered </w:t>
      </w:r>
      <w:r w:rsidR="00C0389A">
        <w:t>participants.</w:t>
      </w:r>
      <w:r>
        <w:t xml:space="preserve"> </w:t>
      </w:r>
    </w:p>
    <w:p w14:paraId="35BE645B" w14:textId="77777777" w:rsidR="00CD5893" w:rsidRDefault="00CD5893" w:rsidP="00CD5893">
      <w:pPr>
        <w:pStyle w:val="BodyText"/>
      </w:pPr>
      <w:r>
        <w:t>[</w:t>
      </w:r>
      <w:r w:rsidRPr="00A37A59">
        <w:rPr>
          <w:highlight w:val="yellow"/>
        </w:rPr>
        <w:t>Provide an overview of the impacts to each party</w:t>
      </w:r>
      <w:r>
        <w:t>]</w:t>
      </w:r>
    </w:p>
    <w:p w14:paraId="641CBBFE" w14:textId="77777777" w:rsidR="00CD5893" w:rsidRDefault="00997A37" w:rsidP="00CD5893">
      <w:pPr>
        <w:pStyle w:val="Heading3"/>
      </w:pPr>
      <w:r>
        <w:t xml:space="preserve">Likely </w:t>
      </w:r>
      <w:r w:rsidR="00697E8B">
        <w:t xml:space="preserve">implementation requirements </w:t>
      </w:r>
      <w:r w:rsidR="00697E8B" w:rsidRPr="00B94145">
        <w:t xml:space="preserve">[delete </w:t>
      </w:r>
      <w:r w:rsidR="00B94145" w:rsidRPr="00B94145">
        <w:t>if documentation only</w:t>
      </w:r>
      <w:r w:rsidR="002439E9">
        <w:t>, this section is to account for impact of M2B/B2M</w:t>
      </w:r>
      <w:r w:rsidR="00B94145" w:rsidRPr="00B94145">
        <w:t xml:space="preserve"> change</w:t>
      </w:r>
      <w:r w:rsidR="002439E9">
        <w:t>s</w:t>
      </w:r>
      <w:r w:rsidR="00B94145" w:rsidRPr="00B94145">
        <w:t>]</w:t>
      </w:r>
    </w:p>
    <w:p w14:paraId="3D64E8C6" w14:textId="77777777" w:rsidR="00E43DBE" w:rsidRDefault="00E43DBE" w:rsidP="00E43DBE">
      <w:pPr>
        <w:pStyle w:val="Heading3"/>
        <w:numPr>
          <w:ilvl w:val="3"/>
          <w:numId w:val="6"/>
        </w:numPr>
      </w:pPr>
      <w:r>
        <w:t>B2M/M2B changes [Delete if changes are B2B only]</w:t>
      </w:r>
    </w:p>
    <w:p w14:paraId="6342C42D" w14:textId="77777777" w:rsidR="006A3BEE" w:rsidRPr="006A3BEE" w:rsidRDefault="006A3BEE" w:rsidP="00E43DBE">
      <w:pPr>
        <w:pStyle w:val="ResetPara"/>
      </w:pPr>
    </w:p>
    <w:p w14:paraId="136CE0CC" w14:textId="77777777" w:rsidR="00366792" w:rsidRPr="005B0ED1" w:rsidRDefault="00366792" w:rsidP="00366792">
      <w:pPr>
        <w:pStyle w:val="ListBullet"/>
        <w:tabs>
          <w:tab w:val="num" w:pos="709"/>
        </w:tabs>
        <w:ind w:left="1418" w:hanging="283"/>
        <w:rPr>
          <w:highlight w:val="yellow"/>
        </w:rPr>
      </w:pPr>
      <w:r w:rsidRPr="005B0ED1">
        <w:rPr>
          <w:highlight w:val="yellow"/>
        </w:rPr>
        <w:t xml:space="preserve">Respond to feedback to the PPC’s “Likely implementation </w:t>
      </w:r>
      <w:r>
        <w:rPr>
          <w:highlight w:val="yellow"/>
        </w:rPr>
        <w:t>requirement - B2M/M2M changes</w:t>
      </w:r>
      <w:r w:rsidRPr="005B0ED1">
        <w:rPr>
          <w:highlight w:val="yellow"/>
        </w:rPr>
        <w:t>”</w:t>
      </w:r>
    </w:p>
    <w:p w14:paraId="52F89B8B" w14:textId="77777777" w:rsidR="00CD5893" w:rsidRDefault="00A1734C" w:rsidP="00CD5893">
      <w:pPr>
        <w:pStyle w:val="BodyText"/>
      </w:pPr>
      <w:r>
        <w:t>Proponent/</w:t>
      </w:r>
      <w:r w:rsidR="00CD5893">
        <w:t>AEMO</w:t>
      </w:r>
      <w:r>
        <w:t>’s</w:t>
      </w:r>
      <w:r w:rsidR="00CD5893">
        <w:t xml:space="preserve"> </w:t>
      </w:r>
      <w:r w:rsidR="00944B4C">
        <w:t xml:space="preserve">initial assessment of the </w:t>
      </w:r>
      <w:r w:rsidR="00CD5893">
        <w:t>likel</w:t>
      </w:r>
      <w:r w:rsidR="00944B4C">
        <w:t>y</w:t>
      </w:r>
      <w:r w:rsidR="00CD5893">
        <w:t xml:space="preserve"> </w:t>
      </w:r>
      <w:r>
        <w:t xml:space="preserve">implementation </w:t>
      </w:r>
      <w:r w:rsidR="00CD5893">
        <w:t>requirements</w:t>
      </w:r>
      <w:r>
        <w:t xml:space="preserve"> (e.g. IT system changes</w:t>
      </w:r>
      <w:r w:rsidR="00AA4DA9">
        <w:t xml:space="preserve"> for B2M and M2B systems)</w:t>
      </w:r>
      <w:r w:rsidR="00CD5893">
        <w:t xml:space="preserve"> for the amendments to the Procedures:</w:t>
      </w:r>
    </w:p>
    <w:p w14:paraId="26740E7F" w14:textId="77777777" w:rsidR="00CD5893" w:rsidRDefault="00CD5893" w:rsidP="00CD5893">
      <w:pPr>
        <w:pStyle w:val="ListBullet"/>
      </w:pPr>
      <w:r>
        <w:t>AEMO considers that the proposal [</w:t>
      </w:r>
      <w:r w:rsidRPr="00CB04F2">
        <w:rPr>
          <w:highlight w:val="yellow"/>
        </w:rPr>
        <w:t>will/will not</w:t>
      </w:r>
      <w:r>
        <w:t>] require a [</w:t>
      </w:r>
      <w:r w:rsidRPr="00CB04F2">
        <w:rPr>
          <w:highlight w:val="yellow"/>
        </w:rPr>
        <w:t>minimal, minor, moderate, major</w:t>
      </w:r>
      <w:r>
        <w:t>] change to IT systems.</w:t>
      </w:r>
    </w:p>
    <w:p w14:paraId="4D5CE04C" w14:textId="77777777" w:rsidR="00CD5893" w:rsidRDefault="00CD5893" w:rsidP="00CD5893">
      <w:pPr>
        <w:pStyle w:val="ListBullet"/>
      </w:pPr>
      <w:r>
        <w:t>AEMO is undertaking internal development and testing of the amendments at this time and will communicate the changes via the AEMO’s ServiceNow change notices.</w:t>
      </w:r>
    </w:p>
    <w:p w14:paraId="7F15AC5B" w14:textId="77777777" w:rsidR="00CD5893" w:rsidRDefault="00CD5893" w:rsidP="00CD5893">
      <w:pPr>
        <w:pStyle w:val="ListBullet"/>
      </w:pPr>
      <w:r>
        <w:t xml:space="preserve">The Preproduction release is scheduled to be available from </w:t>
      </w:r>
      <w:r w:rsidRPr="00AC143E">
        <w:rPr>
          <w:highlight w:val="yellow"/>
        </w:rPr>
        <w:t>DD/MM/YY</w:t>
      </w:r>
      <w:r w:rsidRPr="00AC143E">
        <w:t xml:space="preserve"> to </w:t>
      </w:r>
      <w:r w:rsidRPr="00AC143E">
        <w:rPr>
          <w:highlight w:val="yellow"/>
        </w:rPr>
        <w:t>DD/MM/YY</w:t>
      </w:r>
      <w:r>
        <w:t>;</w:t>
      </w:r>
      <w:r w:rsidR="00697E8B">
        <w:t xml:space="preserve"> </w:t>
      </w:r>
      <w:r>
        <w:t>AEMO is requesting participant schedule resources to test the proposed changes.</w:t>
      </w:r>
    </w:p>
    <w:p w14:paraId="7D821CB6" w14:textId="77777777" w:rsidR="00CD5893" w:rsidRDefault="00CD5893" w:rsidP="00CD5893">
      <w:pPr>
        <w:pStyle w:val="ListBullet"/>
      </w:pPr>
      <w:r>
        <w:t>The Production release is proposed to be available for the effective date discussed in implementation section of this IIR.</w:t>
      </w:r>
    </w:p>
    <w:p w14:paraId="0394637D" w14:textId="77777777" w:rsidR="002439E9" w:rsidRDefault="00F32D9F" w:rsidP="00CD5893">
      <w:pPr>
        <w:pStyle w:val="ListBullet"/>
      </w:pPr>
      <w:r w:rsidRPr="00F32D9F">
        <w:lastRenderedPageBreak/>
        <w:t>Participants will be required to use the new [system/interface/transaction] from the proposed implementation date, specified in clause 3.</w:t>
      </w:r>
      <w:r w:rsidR="009348CF">
        <w:t>4</w:t>
      </w:r>
      <w:r w:rsidRPr="00F32D9F">
        <w:t>.</w:t>
      </w:r>
    </w:p>
    <w:p w14:paraId="6EB95F24" w14:textId="77777777" w:rsidR="004C16F6" w:rsidRPr="004C16F6" w:rsidRDefault="004C16F6" w:rsidP="004C16F6">
      <w:pPr>
        <w:keepNext/>
        <w:keepLines/>
        <w:numPr>
          <w:ilvl w:val="3"/>
          <w:numId w:val="6"/>
        </w:numPr>
        <w:spacing w:before="240" w:after="40" w:line="259" w:lineRule="auto"/>
        <w:outlineLvl w:val="2"/>
        <w:rPr>
          <w:rFonts w:asciiTheme="majorHAnsi" w:eastAsiaTheme="majorEastAsia" w:hAnsiTheme="majorHAnsi" w:cstheme="majorBidi"/>
          <w:bCs/>
          <w:color w:val="6B3077" w:themeColor="accent1"/>
          <w:sz w:val="22"/>
          <w:szCs w:val="32"/>
        </w:rPr>
      </w:pPr>
      <w:r w:rsidRPr="004C16F6">
        <w:rPr>
          <w:rFonts w:asciiTheme="majorHAnsi" w:eastAsiaTheme="majorEastAsia" w:hAnsiTheme="majorHAnsi" w:cstheme="majorBidi"/>
          <w:bCs/>
          <w:color w:val="6B3077" w:themeColor="accent1"/>
          <w:sz w:val="22"/>
          <w:szCs w:val="32"/>
        </w:rPr>
        <w:t>B2B changes [</w:t>
      </w:r>
      <w:r w:rsidR="00697E8B" w:rsidRPr="004C16F6">
        <w:rPr>
          <w:rFonts w:asciiTheme="majorHAnsi" w:eastAsiaTheme="majorEastAsia" w:hAnsiTheme="majorHAnsi" w:cstheme="majorBidi"/>
          <w:bCs/>
          <w:color w:val="6B3077" w:themeColor="accent1"/>
          <w:sz w:val="22"/>
          <w:szCs w:val="32"/>
        </w:rPr>
        <w:t xml:space="preserve">delete </w:t>
      </w:r>
      <w:r w:rsidRPr="004C16F6">
        <w:rPr>
          <w:rFonts w:asciiTheme="majorHAnsi" w:eastAsiaTheme="majorEastAsia" w:hAnsiTheme="majorHAnsi" w:cstheme="majorBidi"/>
          <w:bCs/>
          <w:color w:val="6B3077" w:themeColor="accent1"/>
          <w:sz w:val="22"/>
          <w:szCs w:val="32"/>
        </w:rPr>
        <w:t>if changes are B2M/M2B only]</w:t>
      </w:r>
    </w:p>
    <w:p w14:paraId="5883D2C6" w14:textId="77777777" w:rsidR="004C16F6" w:rsidRPr="004C16F6" w:rsidRDefault="004C16F6" w:rsidP="004C16F6">
      <w:pPr>
        <w:numPr>
          <w:ilvl w:val="0"/>
          <w:numId w:val="9"/>
        </w:numPr>
        <w:ind w:left="1418"/>
        <w:rPr>
          <w:rFonts w:eastAsiaTheme="minorHAnsi" w:cstheme="minorBidi"/>
          <w:szCs w:val="22"/>
          <w:highlight w:val="yellow"/>
        </w:rPr>
      </w:pPr>
      <w:r w:rsidRPr="004C16F6">
        <w:rPr>
          <w:rFonts w:eastAsiaTheme="minorHAnsi" w:cstheme="minorBidi"/>
          <w:szCs w:val="22"/>
          <w:highlight w:val="yellow"/>
        </w:rPr>
        <w:t>Respond to feedback to the PPC’s “Likely implementation requirements - B2B changes”</w:t>
      </w:r>
    </w:p>
    <w:p w14:paraId="5439E8F2" w14:textId="77777777" w:rsidR="004C16F6" w:rsidRPr="004C16F6" w:rsidRDefault="004C16F6" w:rsidP="004C16F6">
      <w:pPr>
        <w:numPr>
          <w:ilvl w:val="1"/>
          <w:numId w:val="22"/>
        </w:numPr>
        <w:contextualSpacing/>
        <w:rPr>
          <w:rFonts w:eastAsiaTheme="minorHAnsi" w:cstheme="minorBidi"/>
          <w:szCs w:val="22"/>
        </w:rPr>
      </w:pPr>
      <w:r w:rsidRPr="004C16F6">
        <w:rPr>
          <w:rFonts w:eastAsiaTheme="minorHAnsi" w:cstheme="minorBidi"/>
          <w:szCs w:val="22"/>
        </w:rPr>
        <w:t>Participants to consider certification requirements</w:t>
      </w:r>
    </w:p>
    <w:p w14:paraId="4CAA5EC9" w14:textId="77777777" w:rsidR="004C16F6" w:rsidRPr="004C16F6" w:rsidRDefault="004C16F6" w:rsidP="004C16F6">
      <w:pPr>
        <w:numPr>
          <w:ilvl w:val="1"/>
          <w:numId w:val="22"/>
        </w:numPr>
        <w:contextualSpacing/>
        <w:rPr>
          <w:rFonts w:eastAsiaTheme="minorHAnsi" w:cstheme="minorBidi"/>
          <w:szCs w:val="22"/>
        </w:rPr>
      </w:pPr>
      <w:r w:rsidRPr="004C16F6">
        <w:rPr>
          <w:rFonts w:eastAsiaTheme="minorHAnsi" w:cstheme="minorBidi"/>
          <w:szCs w:val="22"/>
        </w:rPr>
        <w:t>Participants will be required to use the new [system/interface/transaction] from the proposed implementation date, specified in clause 3.</w:t>
      </w:r>
      <w:r w:rsidR="00BD732E">
        <w:rPr>
          <w:rFonts w:eastAsiaTheme="minorHAnsi" w:cstheme="minorBidi"/>
          <w:szCs w:val="22"/>
        </w:rPr>
        <w:t>4</w:t>
      </w:r>
      <w:r w:rsidRPr="004C16F6">
        <w:rPr>
          <w:rFonts w:eastAsiaTheme="minorHAnsi" w:cstheme="minorBidi"/>
          <w:szCs w:val="22"/>
        </w:rPr>
        <w:t>.</w:t>
      </w:r>
    </w:p>
    <w:p w14:paraId="3F031AD0" w14:textId="77777777" w:rsidR="00C606EB" w:rsidRDefault="00A55E2F" w:rsidP="00C606EB">
      <w:pPr>
        <w:pStyle w:val="Heading2"/>
      </w:pPr>
      <w:r>
        <w:t>Analysis of costs and benefits</w:t>
      </w:r>
    </w:p>
    <w:p w14:paraId="75287693" w14:textId="77777777" w:rsidR="00C606EB" w:rsidRPr="0058790B" w:rsidRDefault="00C606EB" w:rsidP="00C606EB">
      <w:pPr>
        <w:pStyle w:val="ResetPara"/>
      </w:pPr>
    </w:p>
    <w:p w14:paraId="2C59DD84" w14:textId="77777777" w:rsidR="007965E7" w:rsidRPr="007965E7" w:rsidRDefault="00C606EB" w:rsidP="007965E7">
      <w:pPr>
        <w:pStyle w:val="BodyText"/>
        <w:rPr>
          <w:i/>
          <w:iCs/>
          <w:highlight w:val="yellow"/>
        </w:rPr>
      </w:pPr>
      <w:r w:rsidRPr="007965E7">
        <w:rPr>
          <w:i/>
          <w:iCs/>
          <w:highlight w:val="yellow"/>
        </w:rPr>
        <w:t>[</w:t>
      </w:r>
      <w:r w:rsidR="00697E8B">
        <w:rPr>
          <w:i/>
          <w:iCs/>
          <w:highlight w:val="yellow"/>
        </w:rPr>
        <w:t>In t</w:t>
      </w:r>
      <w:r w:rsidR="007965E7" w:rsidRPr="007965E7">
        <w:rPr>
          <w:i/>
          <w:iCs/>
          <w:highlight w:val="yellow"/>
        </w:rPr>
        <w:t>his section the proponent or AEMO should include a summary of indicative costs and benefits Also, the proponent or AEMO should include details about how the proposal meets each of the regulatory requirements listed will below. This section will allow the proposal to inform the requirements of the Impact and Implementation Report:</w:t>
      </w:r>
    </w:p>
    <w:p w14:paraId="0E93CB07" w14:textId="77777777" w:rsidR="00074946" w:rsidRPr="00363C9B" w:rsidRDefault="00074946" w:rsidP="00074946">
      <w:pPr>
        <w:pStyle w:val="ListBullet"/>
        <w:rPr>
          <w:highlight w:val="yellow"/>
        </w:rPr>
      </w:pPr>
      <w:r w:rsidRPr="00697E8B">
        <w:rPr>
          <w:i/>
          <w:iCs/>
          <w:highlight w:val="yellow"/>
        </w:rPr>
        <w:t>NGR 135EB(1)(b)(ii)</w:t>
      </w:r>
      <w:r w:rsidR="00697E8B">
        <w:rPr>
          <w:rStyle w:val="FootnoteReference"/>
        </w:rPr>
        <w:footnoteReference w:id="9"/>
      </w:r>
      <w:r w:rsidRPr="00D06DDC">
        <w:rPr>
          <w:i/>
          <w:iCs/>
          <w:highlight w:val="yellow"/>
        </w:rPr>
        <w:t xml:space="preserve"> </w:t>
      </w:r>
      <w:r w:rsidR="00471156">
        <w:rPr>
          <w:highlight w:val="yellow"/>
        </w:rPr>
        <w:t>–</w:t>
      </w:r>
      <w:r w:rsidRPr="00363C9B">
        <w:rPr>
          <w:highlight w:val="yellow"/>
        </w:rPr>
        <w:t xml:space="preserve"> </w:t>
      </w:r>
      <w:r w:rsidR="00471156">
        <w:rPr>
          <w:highlight w:val="yellow"/>
        </w:rPr>
        <w:t xml:space="preserve">(for WA </w:t>
      </w:r>
      <w:r w:rsidR="00F53438">
        <w:rPr>
          <w:highlight w:val="yellow"/>
        </w:rPr>
        <w:t xml:space="preserve">RMP clause 382(2)(d) </w:t>
      </w:r>
      <w:r w:rsidRPr="00363C9B">
        <w:rPr>
          <w:highlight w:val="yellow"/>
        </w:rPr>
        <w:t>compliance costs likely to be incurred by AEMO or Registered participants or Bulletin Board (BB) participants in consequence of the proposed Procedure change (for expedited IIR only as this is included in PPC).</w:t>
      </w:r>
    </w:p>
    <w:p w14:paraId="56E07640" w14:textId="77777777" w:rsidR="00074946" w:rsidRPr="00363C9B" w:rsidRDefault="00074946" w:rsidP="00074946">
      <w:pPr>
        <w:pStyle w:val="ListBullet"/>
        <w:rPr>
          <w:highlight w:val="yellow"/>
        </w:rPr>
      </w:pPr>
      <w:r w:rsidRPr="00697E8B">
        <w:rPr>
          <w:i/>
          <w:iCs/>
          <w:highlight w:val="yellow"/>
        </w:rPr>
        <w:t>Approved process</w:t>
      </w:r>
      <w:r w:rsidR="00697E8B">
        <w:rPr>
          <w:rStyle w:val="FootnoteReference"/>
        </w:rPr>
        <w:footnoteReference w:id="10"/>
      </w:r>
      <w:r w:rsidRPr="008E59B4">
        <w:rPr>
          <w:i/>
          <w:iCs/>
          <w:highlight w:val="yellow"/>
        </w:rPr>
        <w:t xml:space="preserve"> </w:t>
      </w:r>
      <w:r w:rsidRPr="008E59B4">
        <w:rPr>
          <w:highlight w:val="yellow"/>
        </w:rPr>
        <w:t xml:space="preserve">clause </w:t>
      </w:r>
      <w:r w:rsidRPr="00363C9B">
        <w:rPr>
          <w:highlight w:val="yellow"/>
        </w:rPr>
        <w:t>5(e) - An overview of the costs and benefits (tangible/intangible/risk) of the proposal to AEMO and market participants.</w:t>
      </w:r>
    </w:p>
    <w:p w14:paraId="7C25639E" w14:textId="77777777" w:rsidR="00C606EB" w:rsidRPr="00536BE8" w:rsidRDefault="007965E7" w:rsidP="000C793D">
      <w:pPr>
        <w:pStyle w:val="ListBullet"/>
      </w:pPr>
      <w:r w:rsidRPr="007965E7">
        <w:rPr>
          <w:highlight w:val="yellow"/>
        </w:rPr>
        <w:t>If applicable respond to feedback to the GMI “analysis of costs and benefits”.</w:t>
      </w:r>
      <w:r w:rsidR="00C606EB" w:rsidRPr="007965E7">
        <w:rPr>
          <w:highlight w:val="yellow"/>
        </w:rPr>
        <w:t>]</w:t>
      </w:r>
    </w:p>
    <w:p w14:paraId="416B9398" w14:textId="77777777" w:rsidR="00944B4C" w:rsidRDefault="00944B4C" w:rsidP="00944B4C">
      <w:pPr>
        <w:pStyle w:val="Heading3"/>
      </w:pPr>
      <w:r>
        <w:t xml:space="preserve">Assessment of </w:t>
      </w:r>
      <w:r w:rsidR="00697E8B">
        <w:t>compliance c</w:t>
      </w:r>
      <w:r>
        <w:t>osts of amendments</w:t>
      </w:r>
    </w:p>
    <w:p w14:paraId="5709F6F9" w14:textId="77777777" w:rsidR="00703405" w:rsidRPr="00536BE8" w:rsidRDefault="00703405" w:rsidP="00703405">
      <w:pPr>
        <w:pStyle w:val="ListBullet"/>
        <w:tabs>
          <w:tab w:val="num" w:pos="709"/>
        </w:tabs>
        <w:ind w:left="992" w:hanging="283"/>
      </w:pPr>
      <w:bookmarkStart w:id="11" w:name="_Hlk199271934"/>
      <w:r w:rsidRPr="00AF18EC">
        <w:rPr>
          <w:highlight w:val="yellow"/>
        </w:rPr>
        <w:t xml:space="preserve">Respond to feedback to the </w:t>
      </w:r>
      <w:r w:rsidR="009F6F51">
        <w:rPr>
          <w:highlight w:val="yellow"/>
        </w:rPr>
        <w:t>GMI</w:t>
      </w:r>
      <w:r w:rsidRPr="00AF18EC">
        <w:rPr>
          <w:highlight w:val="yellow"/>
        </w:rPr>
        <w:t xml:space="preserve"> “Assessment of Compliance Costs of amendments”</w:t>
      </w:r>
      <w:r w:rsidRPr="00363C9B">
        <w:rPr>
          <w:highlight w:val="yellow"/>
        </w:rPr>
        <w:t>.</w:t>
      </w:r>
      <w:r>
        <w:t>]</w:t>
      </w:r>
    </w:p>
    <w:bookmarkEnd w:id="11"/>
    <w:p w14:paraId="3454969C" w14:textId="77777777" w:rsidR="00944B4C" w:rsidRDefault="005C02FF" w:rsidP="00944B4C">
      <w:pPr>
        <w:pStyle w:val="BodyText"/>
      </w:pPr>
      <w:r w:rsidRPr="00C019E6">
        <w:t>Proponent/</w:t>
      </w:r>
      <w:r w:rsidR="00944B4C" w:rsidRPr="00C019E6">
        <w:t>AEMO</w:t>
      </w:r>
      <w:r w:rsidR="00452535" w:rsidRPr="00C019E6">
        <w:t xml:space="preserve">’s initial assessment of the </w:t>
      </w:r>
      <w:r w:rsidR="00944B4C" w:rsidRPr="00C019E6">
        <w:t xml:space="preserve">compliance costs likely to be </w:t>
      </w:r>
      <w:r w:rsidR="00C0389A" w:rsidRPr="00C019E6">
        <w:t>incurred</w:t>
      </w:r>
      <w:r w:rsidR="00944B4C" w:rsidRPr="00C019E6">
        <w:t xml:space="preserve"> by </w:t>
      </w:r>
      <w:r w:rsidR="00054D59" w:rsidRPr="00C019E6">
        <w:t xml:space="preserve">AEMO, </w:t>
      </w:r>
      <w:r w:rsidR="00C019E6" w:rsidRPr="00C019E6">
        <w:t>[</w:t>
      </w:r>
      <w:r w:rsidR="00944B4C" w:rsidRPr="00C019E6">
        <w:t xml:space="preserve">Registered participant </w:t>
      </w:r>
      <w:r w:rsidR="00054D59" w:rsidRPr="00C019E6">
        <w:t>or BB participants</w:t>
      </w:r>
      <w:r w:rsidR="00C019E6" w:rsidRPr="00C019E6">
        <w:t>]</w:t>
      </w:r>
      <w:r w:rsidR="00054D59" w:rsidRPr="00C019E6">
        <w:t xml:space="preserve"> in</w:t>
      </w:r>
      <w:r w:rsidR="00944B4C" w:rsidRPr="00C019E6">
        <w:t xml:space="preserve"> consequence of these Procedures, as required by </w:t>
      </w:r>
      <w:r w:rsidR="000F13BF" w:rsidRPr="00C019E6">
        <w:t xml:space="preserve">NGR </w:t>
      </w:r>
      <w:r w:rsidR="00944B4C" w:rsidRPr="00C019E6">
        <w:t>135EB(1)(b)(ii)</w:t>
      </w:r>
      <w:r w:rsidR="008E5D6A" w:rsidRPr="00C019E6">
        <w:t xml:space="preserve"> </w:t>
      </w:r>
      <w:r w:rsidR="008E5D6A" w:rsidRPr="00EC7F73">
        <w:rPr>
          <w:highlight w:val="yellow"/>
        </w:rPr>
        <w:t xml:space="preserve">(for WA RMP clause </w:t>
      </w:r>
      <w:r w:rsidR="00E31D24" w:rsidRPr="00EC7F73">
        <w:rPr>
          <w:highlight w:val="yellow"/>
        </w:rPr>
        <w:t>382(2)(d)</w:t>
      </w:r>
      <w:r w:rsidR="001E718D" w:rsidRPr="00EC7F73">
        <w:rPr>
          <w:highlight w:val="yellow"/>
        </w:rPr>
        <w:t>)</w:t>
      </w:r>
      <w:r w:rsidR="00944B4C" w:rsidRPr="00C019E6">
        <w:t>.</w:t>
      </w:r>
      <w:r w:rsidR="00944B4C">
        <w:t xml:space="preserve"> </w:t>
      </w:r>
    </w:p>
    <w:p w14:paraId="2C22A495" w14:textId="77777777" w:rsidR="00944B4C" w:rsidRDefault="00A1734C" w:rsidP="00944B4C">
      <w:pPr>
        <w:pStyle w:val="BodyText"/>
      </w:pPr>
      <w:r>
        <w:t>T</w:t>
      </w:r>
      <w:r w:rsidR="00944B4C">
        <w:t>he compliance costs of the amendment to the Procedures to be incurred by AEMO and Registered participants will be [</w:t>
      </w:r>
      <w:r w:rsidR="00944B4C" w:rsidRPr="00824149">
        <w:rPr>
          <w:highlight w:val="yellow"/>
        </w:rPr>
        <w:t>minimal, minor, moderate, major</w:t>
      </w:r>
      <w:r w:rsidR="00944B4C">
        <w:rPr>
          <w:highlight w:val="yellow"/>
        </w:rPr>
        <w:t>, reasonable</w:t>
      </w:r>
      <w:r w:rsidR="00944B4C">
        <w:t xml:space="preserve">] as a consequence of these Procedure changes. </w:t>
      </w:r>
      <w:r>
        <w:t>Proponent/</w:t>
      </w:r>
      <w:r w:rsidR="00944B4C">
        <w:t>AEMO has considered [</w:t>
      </w:r>
      <w:r w:rsidR="00944B4C" w:rsidRPr="008615BA">
        <w:rPr>
          <w:highlight w:val="yellow"/>
        </w:rPr>
        <w:t>either insert reasoning or as discussed in the PPC</w:t>
      </w:r>
      <w:r w:rsidR="00944B4C">
        <w:t>].</w:t>
      </w:r>
    </w:p>
    <w:p w14:paraId="4810ADAA" w14:textId="77777777" w:rsidR="00944B4C" w:rsidRDefault="00944B4C" w:rsidP="00944B4C">
      <w:pPr>
        <w:pStyle w:val="Heading3"/>
      </w:pPr>
      <w:r>
        <w:t xml:space="preserve">Assessment of </w:t>
      </w:r>
      <w:r w:rsidR="00697E8B">
        <w:t xml:space="preserve">costs and benefits </w:t>
      </w:r>
      <w:r>
        <w:t xml:space="preserve">of amendments </w:t>
      </w:r>
    </w:p>
    <w:p w14:paraId="42E31BD0" w14:textId="77777777" w:rsidR="00DD16DF" w:rsidRPr="005F6BF6" w:rsidRDefault="00DD16DF" w:rsidP="00DD16DF">
      <w:pPr>
        <w:pStyle w:val="ListBullet"/>
        <w:tabs>
          <w:tab w:val="num" w:pos="709"/>
        </w:tabs>
        <w:ind w:left="992" w:hanging="283"/>
        <w:rPr>
          <w:highlight w:val="yellow"/>
        </w:rPr>
      </w:pPr>
      <w:r w:rsidRPr="005F6BF6">
        <w:rPr>
          <w:highlight w:val="yellow"/>
        </w:rPr>
        <w:t>Respond to feedback to the PPC’s “Assessment of Costs and Benefits of amendments]</w:t>
      </w:r>
    </w:p>
    <w:p w14:paraId="1DAED83A" w14:textId="77777777" w:rsidR="00944B4C" w:rsidRDefault="005C02FF" w:rsidP="00944B4C">
      <w:pPr>
        <w:pStyle w:val="BodyText"/>
      </w:pPr>
      <w:r>
        <w:t>Proponent/</w:t>
      </w:r>
      <w:r w:rsidR="00944B4C">
        <w:t>AEMO</w:t>
      </w:r>
      <w:r w:rsidR="00102FD4">
        <w:t>’s initial asse</w:t>
      </w:r>
      <w:r>
        <w:t>ss</w:t>
      </w:r>
      <w:r w:rsidR="00102FD4">
        <w:t>me</w:t>
      </w:r>
      <w:r>
        <w:t xml:space="preserve">nt of the </w:t>
      </w:r>
      <w:r w:rsidR="00944B4C">
        <w:t>following costs and benefits of the proposal are:</w:t>
      </w:r>
    </w:p>
    <w:p w14:paraId="57A9DE7E" w14:textId="77777777" w:rsidR="00944B4C" w:rsidRDefault="00944B4C" w:rsidP="00944B4C">
      <w:pPr>
        <w:pStyle w:val="ListBullet"/>
      </w:pPr>
      <w:r>
        <w:t>[insert reasoning for costs, benefits and risks</w:t>
      </w:r>
      <w:r w:rsidR="00772A90">
        <w:t xml:space="preserve"> of the proposal</w:t>
      </w:r>
      <w:r>
        <w:t>]</w:t>
      </w:r>
      <w:r w:rsidR="00697E8B">
        <w:t>.</w:t>
      </w:r>
    </w:p>
    <w:p w14:paraId="2AC9752C" w14:textId="77777777" w:rsidR="00C606EB" w:rsidRDefault="00C606EB" w:rsidP="00C606EB">
      <w:pPr>
        <w:pStyle w:val="BodyText"/>
      </w:pPr>
    </w:p>
    <w:p w14:paraId="0DA0D3F5" w14:textId="77777777" w:rsidR="00C606EB" w:rsidRPr="00C019E6" w:rsidRDefault="00151978" w:rsidP="00C606EB">
      <w:pPr>
        <w:pStyle w:val="Heading2"/>
      </w:pPr>
      <w:r w:rsidRPr="00C019E6">
        <w:lastRenderedPageBreak/>
        <w:t xml:space="preserve">Consistency with the National Gas Law (NGL), National Gas </w:t>
      </w:r>
      <w:r w:rsidR="00E703CA" w:rsidRPr="00C019E6">
        <w:t xml:space="preserve">Rules </w:t>
      </w:r>
      <w:r w:rsidRPr="00C019E6">
        <w:t>(NGR)</w:t>
      </w:r>
      <w:r w:rsidR="00381E4B" w:rsidRPr="00C019E6">
        <w:t xml:space="preserve"> [and] </w:t>
      </w:r>
      <w:r w:rsidR="00BD1FED" w:rsidRPr="00C019E6">
        <w:t xml:space="preserve">appropriate having regard to </w:t>
      </w:r>
      <w:r w:rsidR="000E71D9" w:rsidRPr="00C019E6">
        <w:t xml:space="preserve">the </w:t>
      </w:r>
      <w:r w:rsidR="00381E4B" w:rsidRPr="00C019E6">
        <w:t>National Gas Objective</w:t>
      </w:r>
      <w:r w:rsidR="00675B25" w:rsidRPr="00C019E6">
        <w:t xml:space="preserve"> (NGO)</w:t>
      </w:r>
      <w:r w:rsidR="00381E4B" w:rsidRPr="00C019E6">
        <w:t xml:space="preserve"> [and any applicable access arrangements]</w:t>
      </w:r>
      <w:r w:rsidR="00147045" w:rsidRPr="00C019E6">
        <w:t xml:space="preserve"> [</w:t>
      </w:r>
      <w:r w:rsidR="00697E8B" w:rsidRPr="00C019E6">
        <w:t xml:space="preserve">delete </w:t>
      </w:r>
      <w:r w:rsidR="00147045" w:rsidRPr="00C019E6">
        <w:t xml:space="preserve">if </w:t>
      </w:r>
      <w:r w:rsidR="000D375D" w:rsidRPr="00C019E6">
        <w:t>applies to WA only]</w:t>
      </w:r>
    </w:p>
    <w:p w14:paraId="6DF00F9B" w14:textId="77777777" w:rsidR="00C606EB" w:rsidRPr="0058790B" w:rsidRDefault="00C606EB" w:rsidP="00C606EB">
      <w:pPr>
        <w:pStyle w:val="ResetPara"/>
      </w:pPr>
    </w:p>
    <w:p w14:paraId="2D939097" w14:textId="77777777" w:rsidR="009E5461" w:rsidRPr="007B4D0C" w:rsidRDefault="00C606EB" w:rsidP="009E5461">
      <w:pPr>
        <w:pStyle w:val="BodyText"/>
        <w:rPr>
          <w:i/>
          <w:iCs/>
          <w:highlight w:val="yellow"/>
        </w:rPr>
      </w:pPr>
      <w:r w:rsidRPr="007B4D0C">
        <w:rPr>
          <w:i/>
          <w:iCs/>
          <w:highlight w:val="yellow"/>
        </w:rPr>
        <w:t>[</w:t>
      </w:r>
      <w:r w:rsidR="00697E8B">
        <w:rPr>
          <w:i/>
          <w:iCs/>
          <w:highlight w:val="yellow"/>
        </w:rPr>
        <w:t>In t</w:t>
      </w:r>
      <w:r w:rsidR="009E5461" w:rsidRPr="007B4D0C">
        <w:rPr>
          <w:i/>
          <w:iCs/>
          <w:highlight w:val="yellow"/>
        </w:rPr>
        <w:t xml:space="preserve">his section the proponent or AEMO should include comments in relations to consistency with the National Gas Law (NGL), and National Gas </w:t>
      </w:r>
      <w:r w:rsidR="005D5E4E" w:rsidRPr="007B4D0C">
        <w:rPr>
          <w:i/>
          <w:iCs/>
          <w:highlight w:val="yellow"/>
        </w:rPr>
        <w:t xml:space="preserve">Rules </w:t>
      </w:r>
      <w:r w:rsidR="009E5461" w:rsidRPr="007B4D0C">
        <w:rPr>
          <w:i/>
          <w:iCs/>
          <w:highlight w:val="yellow"/>
        </w:rPr>
        <w:t xml:space="preserve">(NGR). Also, the proponent or AEMO should include details about how the proposal meets each of the regulatory requirements listed below. This section will allow the proposal to inform the requirements of the Impact and Implementation Report: </w:t>
      </w:r>
    </w:p>
    <w:p w14:paraId="111EBE42" w14:textId="77777777" w:rsidR="00413204" w:rsidRPr="007B4D0C" w:rsidRDefault="00413204" w:rsidP="00413204">
      <w:pPr>
        <w:pStyle w:val="ListBullet"/>
        <w:rPr>
          <w:i/>
          <w:iCs/>
          <w:highlight w:val="yellow"/>
        </w:rPr>
      </w:pPr>
      <w:r w:rsidRPr="00EF7B2B">
        <w:rPr>
          <w:i/>
          <w:iCs/>
          <w:highlight w:val="yellow"/>
        </w:rPr>
        <w:t>NGR 135EB(1)(a)</w:t>
      </w:r>
      <w:r w:rsidR="00EF7B2B">
        <w:rPr>
          <w:rStyle w:val="FootnoteReference"/>
        </w:rPr>
        <w:footnoteReference w:id="11"/>
      </w:r>
      <w:r w:rsidRPr="007B4D0C">
        <w:rPr>
          <w:i/>
          <w:iCs/>
          <w:highlight w:val="yellow"/>
        </w:rPr>
        <w:t xml:space="preserve">  - </w:t>
      </w:r>
      <w:r w:rsidR="007E6B00" w:rsidRPr="007B4D0C">
        <w:rPr>
          <w:i/>
          <w:iCs/>
          <w:highlight w:val="yellow"/>
        </w:rPr>
        <w:t xml:space="preserve">Proponent’s assessment of how </w:t>
      </w:r>
      <w:r w:rsidRPr="007B4D0C">
        <w:rPr>
          <w:i/>
          <w:iCs/>
          <w:highlight w:val="yellow"/>
        </w:rPr>
        <w:t xml:space="preserve">AEMO </w:t>
      </w:r>
      <w:r w:rsidR="007E6B00" w:rsidRPr="007B4D0C">
        <w:rPr>
          <w:i/>
          <w:iCs/>
          <w:highlight w:val="yellow"/>
        </w:rPr>
        <w:t>may be</w:t>
      </w:r>
      <w:r w:rsidRPr="007B4D0C">
        <w:rPr>
          <w:i/>
          <w:iCs/>
          <w:highlight w:val="yellow"/>
        </w:rPr>
        <w:t xml:space="preserve"> satisfied that the proposal is consistent with the NGL and NGR</w:t>
      </w:r>
    </w:p>
    <w:p w14:paraId="6375B5CD" w14:textId="77777777" w:rsidR="00413204" w:rsidRPr="007B4D0C" w:rsidRDefault="00413204" w:rsidP="00413204">
      <w:pPr>
        <w:pStyle w:val="ListBullet"/>
        <w:rPr>
          <w:i/>
          <w:iCs/>
          <w:highlight w:val="yellow"/>
        </w:rPr>
      </w:pPr>
      <w:r w:rsidRPr="00EF7B2B">
        <w:rPr>
          <w:i/>
          <w:iCs/>
          <w:highlight w:val="yellow"/>
        </w:rPr>
        <w:t>Approved process</w:t>
      </w:r>
      <w:r w:rsidR="00EF7B2B">
        <w:rPr>
          <w:rStyle w:val="FootnoteReference"/>
        </w:rPr>
        <w:footnoteReference w:id="12"/>
      </w:r>
      <w:r w:rsidRPr="007B4D0C">
        <w:rPr>
          <w:i/>
          <w:iCs/>
          <w:highlight w:val="yellow"/>
        </w:rPr>
        <w:t xml:space="preserve"> clause 5(h) </w:t>
      </w:r>
      <w:r w:rsidR="007E6B00" w:rsidRPr="007B4D0C">
        <w:rPr>
          <w:i/>
          <w:iCs/>
          <w:highlight w:val="yellow"/>
        </w:rPr>
        <w:t xml:space="preserve">– Proponents assessment of how </w:t>
      </w:r>
      <w:r w:rsidRPr="007B4D0C">
        <w:rPr>
          <w:i/>
          <w:iCs/>
          <w:highlight w:val="yellow"/>
        </w:rPr>
        <w:t xml:space="preserve">AEMO </w:t>
      </w:r>
      <w:r w:rsidR="00A601C6" w:rsidRPr="007B4D0C">
        <w:rPr>
          <w:i/>
          <w:iCs/>
          <w:highlight w:val="yellow"/>
        </w:rPr>
        <w:t xml:space="preserve">may undertake a </w:t>
      </w:r>
      <w:r w:rsidRPr="007B4D0C">
        <w:rPr>
          <w:i/>
          <w:iCs/>
          <w:highlight w:val="yellow"/>
        </w:rPr>
        <w:t>preliminary assessment of the proposal's compliance with NGR 135EB.</w:t>
      </w:r>
    </w:p>
    <w:p w14:paraId="35CC72C8" w14:textId="77777777" w:rsidR="00413204" w:rsidRPr="007B4D0C" w:rsidRDefault="00413204" w:rsidP="00413204">
      <w:pPr>
        <w:pStyle w:val="ListBullet"/>
        <w:rPr>
          <w:i/>
          <w:iCs/>
          <w:highlight w:val="yellow"/>
        </w:rPr>
      </w:pPr>
      <w:r w:rsidRPr="00EF7B2B">
        <w:rPr>
          <w:i/>
          <w:iCs/>
          <w:highlight w:val="yellow"/>
        </w:rPr>
        <w:t>NGR 135EB(1)(b)</w:t>
      </w:r>
      <w:r w:rsidR="00761906" w:rsidRPr="00EF7B2B">
        <w:rPr>
          <w:i/>
          <w:iCs/>
          <w:highlight w:val="yellow"/>
        </w:rPr>
        <w:t>(i)</w:t>
      </w:r>
      <w:r w:rsidRPr="00EF7B2B">
        <w:rPr>
          <w:i/>
          <w:iCs/>
          <w:highlight w:val="yellow"/>
        </w:rPr>
        <w:t xml:space="preserve"> and (2)</w:t>
      </w:r>
      <w:r w:rsidR="00EF7B2B">
        <w:rPr>
          <w:rStyle w:val="FootnoteReference"/>
        </w:rPr>
        <w:footnoteReference w:id="13"/>
      </w:r>
      <w:r w:rsidR="00EF7B2B">
        <w:rPr>
          <w:i/>
          <w:iCs/>
          <w:highlight w:val="yellow"/>
        </w:rPr>
        <w:t xml:space="preserve"> – </w:t>
      </w:r>
      <w:r w:rsidR="00A601C6" w:rsidRPr="007B4D0C">
        <w:rPr>
          <w:i/>
          <w:iCs/>
          <w:highlight w:val="yellow"/>
        </w:rPr>
        <w:t xml:space="preserve">Proponent’s assessment of how </w:t>
      </w:r>
      <w:r w:rsidRPr="007B4D0C">
        <w:rPr>
          <w:i/>
          <w:iCs/>
          <w:highlight w:val="yellow"/>
        </w:rPr>
        <w:t xml:space="preserve">AEMO </w:t>
      </w:r>
      <w:r w:rsidR="00A601C6" w:rsidRPr="007B4D0C">
        <w:rPr>
          <w:i/>
          <w:iCs/>
          <w:highlight w:val="yellow"/>
        </w:rPr>
        <w:t xml:space="preserve">may be </w:t>
      </w:r>
      <w:r w:rsidRPr="007B4D0C">
        <w:rPr>
          <w:i/>
          <w:iCs/>
          <w:highlight w:val="yellow"/>
        </w:rPr>
        <w:t>satisfied that the proposal is appropriate having regard for the national gas objective and any appliable access arrangements.</w:t>
      </w:r>
    </w:p>
    <w:p w14:paraId="7F5C3F6A" w14:textId="77777777" w:rsidR="009553AC" w:rsidRPr="00697E8B" w:rsidRDefault="00790E14" w:rsidP="00697E8B">
      <w:pPr>
        <w:pStyle w:val="ListBullet"/>
        <w:rPr>
          <w:highlight w:val="yellow"/>
        </w:rPr>
      </w:pPr>
      <w:r w:rsidRPr="007B4D0C">
        <w:rPr>
          <w:i/>
          <w:iCs/>
          <w:highlight w:val="yellow"/>
        </w:rPr>
        <w:t xml:space="preserve">If </w:t>
      </w:r>
      <w:r w:rsidR="00BE2BAC" w:rsidRPr="007B4D0C">
        <w:rPr>
          <w:i/>
          <w:iCs/>
          <w:highlight w:val="yellow"/>
        </w:rPr>
        <w:t>appli</w:t>
      </w:r>
      <w:r w:rsidR="00EF7B2B">
        <w:rPr>
          <w:i/>
          <w:iCs/>
          <w:highlight w:val="yellow"/>
        </w:rPr>
        <w:t>c</w:t>
      </w:r>
      <w:r w:rsidR="00BE2BAC" w:rsidRPr="007B4D0C">
        <w:rPr>
          <w:i/>
          <w:iCs/>
          <w:highlight w:val="yellow"/>
        </w:rPr>
        <w:t>able</w:t>
      </w:r>
      <w:r w:rsidR="00EF7B2B">
        <w:rPr>
          <w:i/>
          <w:iCs/>
          <w:highlight w:val="yellow"/>
        </w:rPr>
        <w:t>,</w:t>
      </w:r>
      <w:r w:rsidR="00BE2BAC" w:rsidRPr="007B4D0C">
        <w:rPr>
          <w:i/>
          <w:iCs/>
          <w:highlight w:val="yellow"/>
        </w:rPr>
        <w:t xml:space="preserve"> r</w:t>
      </w:r>
      <w:r w:rsidR="00413204" w:rsidRPr="007B4D0C">
        <w:rPr>
          <w:i/>
          <w:iCs/>
          <w:highlight w:val="yellow"/>
        </w:rPr>
        <w:t xml:space="preserve">espond to feedback to the </w:t>
      </w:r>
      <w:r w:rsidR="00693719" w:rsidRPr="007B4D0C">
        <w:rPr>
          <w:i/>
          <w:iCs/>
          <w:highlight w:val="yellow"/>
        </w:rPr>
        <w:t>GMI</w:t>
      </w:r>
      <w:r w:rsidR="00413204" w:rsidRPr="007B4D0C">
        <w:rPr>
          <w:i/>
          <w:iCs/>
          <w:highlight w:val="yellow"/>
        </w:rPr>
        <w:t xml:space="preserve"> whether the proposal is </w:t>
      </w:r>
      <w:r w:rsidR="00A35138" w:rsidRPr="00AC143E">
        <w:rPr>
          <w:i/>
          <w:iCs/>
          <w:highlight w:val="yellow"/>
        </w:rPr>
        <w:t>consistent with</w:t>
      </w:r>
      <w:r w:rsidR="00413204" w:rsidRPr="007B4D0C">
        <w:rPr>
          <w:i/>
          <w:iCs/>
          <w:highlight w:val="yellow"/>
        </w:rPr>
        <w:t xml:space="preserve"> the </w:t>
      </w:r>
      <w:r w:rsidR="00FD6FD8" w:rsidRPr="007B4D0C">
        <w:rPr>
          <w:i/>
          <w:iCs/>
          <w:highlight w:val="yellow"/>
        </w:rPr>
        <w:t>NGR, NGL</w:t>
      </w:r>
      <w:r w:rsidR="00077566" w:rsidRPr="007B4D0C">
        <w:rPr>
          <w:i/>
          <w:iCs/>
          <w:highlight w:val="yellow"/>
        </w:rPr>
        <w:t>,</w:t>
      </w:r>
      <w:r w:rsidR="00FD6FD8" w:rsidRPr="007B4D0C">
        <w:rPr>
          <w:i/>
          <w:iCs/>
          <w:highlight w:val="yellow"/>
        </w:rPr>
        <w:t xml:space="preserve"> </w:t>
      </w:r>
      <w:r w:rsidR="00A35138" w:rsidRPr="007B4D0C">
        <w:rPr>
          <w:i/>
          <w:iCs/>
          <w:highlight w:val="yellow"/>
        </w:rPr>
        <w:t xml:space="preserve">and appropriate having regard to the </w:t>
      </w:r>
      <w:r w:rsidR="00413204" w:rsidRPr="007B4D0C">
        <w:rPr>
          <w:i/>
          <w:iCs/>
          <w:highlight w:val="yellow"/>
        </w:rPr>
        <w:t>national gas objective and any appliable access arrangements]</w:t>
      </w:r>
      <w:r w:rsidR="00EF7B2B">
        <w:rPr>
          <w:i/>
          <w:iCs/>
          <w:highlight w:val="yellow"/>
        </w:rPr>
        <w:t>.</w:t>
      </w:r>
    </w:p>
    <w:tbl>
      <w:tblPr>
        <w:tblStyle w:val="AEMO-Table5"/>
        <w:tblW w:w="4691" w:type="pct"/>
        <w:tblInd w:w="567" w:type="dxa"/>
        <w:tblLook w:val="0620" w:firstRow="1" w:lastRow="0" w:firstColumn="0" w:lastColumn="0" w:noHBand="1" w:noVBand="1"/>
      </w:tblPr>
      <w:tblGrid>
        <w:gridCol w:w="3312"/>
        <w:gridCol w:w="5304"/>
      </w:tblGrid>
      <w:tr w:rsidR="009553AC" w:rsidRPr="00F001AE" w14:paraId="338DB9DC" w14:textId="77777777" w:rsidTr="00C9791B">
        <w:trPr>
          <w:cnfStyle w:val="100000000000" w:firstRow="1" w:lastRow="0" w:firstColumn="0" w:lastColumn="0" w:oddVBand="0" w:evenVBand="0" w:oddHBand="0" w:evenHBand="0" w:firstRowFirstColumn="0" w:firstRowLastColumn="0" w:lastRowFirstColumn="0" w:lastRowLastColumn="0"/>
        </w:trPr>
        <w:tc>
          <w:tcPr>
            <w:tcW w:w="1922" w:type="pct"/>
          </w:tcPr>
          <w:p w14:paraId="10F9C0C5" w14:textId="77777777" w:rsidR="009553AC" w:rsidRPr="00F001AE" w:rsidRDefault="009553AC" w:rsidP="00B57CCF">
            <w:pPr>
              <w:pStyle w:val="Tabletext"/>
            </w:pPr>
            <w:r w:rsidRPr="00F001AE">
              <w:t>Re</w:t>
            </w:r>
            <w:r>
              <w:t>quirement</w:t>
            </w:r>
          </w:p>
        </w:tc>
        <w:tc>
          <w:tcPr>
            <w:tcW w:w="3078" w:type="pct"/>
          </w:tcPr>
          <w:p w14:paraId="5864F166" w14:textId="77777777" w:rsidR="009553AC" w:rsidRPr="00F001AE" w:rsidRDefault="00FC2A77" w:rsidP="00B57CCF">
            <w:pPr>
              <w:pStyle w:val="Tabletext"/>
            </w:pPr>
            <w:r>
              <w:t>Proponent or AEMO response</w:t>
            </w:r>
          </w:p>
        </w:tc>
      </w:tr>
      <w:tr w:rsidR="009553AC" w:rsidRPr="00F001AE" w14:paraId="23541A27" w14:textId="77777777" w:rsidTr="00C9791B">
        <w:tc>
          <w:tcPr>
            <w:tcW w:w="1922" w:type="pct"/>
          </w:tcPr>
          <w:p w14:paraId="5F2004A9" w14:textId="77777777" w:rsidR="009553AC" w:rsidRPr="00F001AE" w:rsidRDefault="009553AC" w:rsidP="00B57CCF">
            <w:pPr>
              <w:pStyle w:val="Tabletext"/>
            </w:pPr>
            <w:r>
              <w:t>Consistent with National Gas Law (NGL) and NGR, as required by Rule 135EB(1)(a</w:t>
            </w:r>
            <w:r w:rsidR="00AB6E22">
              <w:t>)</w:t>
            </w:r>
          </w:p>
        </w:tc>
        <w:tc>
          <w:tcPr>
            <w:tcW w:w="3078" w:type="pct"/>
          </w:tcPr>
          <w:p w14:paraId="6A5FBC21" w14:textId="77777777" w:rsidR="009553AC" w:rsidRDefault="00AF72D8" w:rsidP="00AF7C41">
            <w:pPr>
              <w:pStyle w:val="Tabletext"/>
            </w:pPr>
            <w:r>
              <w:t xml:space="preserve">Proponent or AEMO </w:t>
            </w:r>
            <w:r w:rsidR="009553AC">
              <w:t>initial view is that the proposed procedure change is consistent with the NGL and NGR. In particular:</w:t>
            </w:r>
          </w:p>
          <w:p w14:paraId="75C13E0A" w14:textId="77777777" w:rsidR="009553AC" w:rsidRDefault="009553AC" w:rsidP="00593E63">
            <w:pPr>
              <w:pStyle w:val="TableBullet"/>
            </w:pPr>
            <w:r>
              <w:t>The amendments are required to ensure consistency with the AEMC rule change.</w:t>
            </w:r>
          </w:p>
          <w:p w14:paraId="1175EFBC" w14:textId="77777777" w:rsidR="009553AC" w:rsidRDefault="009553AC" w:rsidP="00593E63">
            <w:pPr>
              <w:pStyle w:val="TableBullet"/>
            </w:pPr>
            <w:r>
              <w:t>The amendments are consistent with the requirements of Rule XX of the NGR.</w:t>
            </w:r>
          </w:p>
          <w:p w14:paraId="747ABA90" w14:textId="77777777" w:rsidR="009553AC" w:rsidRPr="00CE4206" w:rsidRDefault="009553AC" w:rsidP="00DD6362">
            <w:pPr>
              <w:pStyle w:val="TableBullet"/>
            </w:pPr>
            <w:r>
              <w:t>[</w:t>
            </w:r>
            <w:r w:rsidRPr="007B4D0C">
              <w:rPr>
                <w:highlight w:val="yellow"/>
              </w:rPr>
              <w:t xml:space="preserve">Options - </w:t>
            </w:r>
            <w:r w:rsidR="009A12AB" w:rsidRPr="007B4D0C">
              <w:rPr>
                <w:highlight w:val="yellow"/>
              </w:rPr>
              <w:t xml:space="preserve">Proponent or AEMO </w:t>
            </w:r>
            <w:r w:rsidRPr="007B4D0C">
              <w:rPr>
                <w:highlight w:val="yellow"/>
              </w:rPr>
              <w:t>is satisfied</w:t>
            </w:r>
            <w:r w:rsidR="00DD6362" w:rsidRPr="007B4D0C">
              <w:rPr>
                <w:highlight w:val="yellow"/>
              </w:rPr>
              <w:t>, as required by Rule 135EB(1)(b)(iii)</w:t>
            </w:r>
            <w:r w:rsidR="00EF7B2B">
              <w:rPr>
                <w:highlight w:val="yellow"/>
              </w:rPr>
              <w:t>,</w:t>
            </w:r>
            <w:r w:rsidRPr="007B4D0C">
              <w:rPr>
                <w:highlight w:val="yellow"/>
              </w:rPr>
              <w:t xml:space="preserve"> that the Procedures are appropriate having regard to the principles stated in Rule [XX] of the NGR that are applicable to the Procedures. / No specific principles were detailed in the Rules in regard to these amendments to the Procedures.</w:t>
            </w:r>
            <w:r>
              <w:t xml:space="preserve">] </w:t>
            </w:r>
          </w:p>
        </w:tc>
      </w:tr>
      <w:tr w:rsidR="009553AC" w:rsidRPr="00F001AE" w14:paraId="03534808" w14:textId="77777777" w:rsidTr="00C9791B">
        <w:tc>
          <w:tcPr>
            <w:tcW w:w="1922" w:type="pct"/>
          </w:tcPr>
          <w:p w14:paraId="6C7C1D1C" w14:textId="77777777" w:rsidR="009553AC" w:rsidRPr="00F001AE" w:rsidRDefault="009553AC" w:rsidP="00B57CCF">
            <w:pPr>
              <w:pStyle w:val="Tabletext"/>
            </w:pPr>
            <w:r>
              <w:t>Amendments are appropriate having regard to the National Gas Objective, as required by Rule 135EB(1)(b)(i)</w:t>
            </w:r>
          </w:p>
        </w:tc>
        <w:tc>
          <w:tcPr>
            <w:tcW w:w="3078" w:type="pct"/>
          </w:tcPr>
          <w:p w14:paraId="7075BE4B" w14:textId="77777777" w:rsidR="009553AC" w:rsidRDefault="00A93A70" w:rsidP="00B57CCF">
            <w:pPr>
              <w:pStyle w:val="Tabletext"/>
            </w:pPr>
            <w:r w:rsidRPr="00A93A70">
              <w:t xml:space="preserve">Proponent or AEMO </w:t>
            </w:r>
            <w:r w:rsidR="009553AC">
              <w:t>initial view that the changes are appropriate having regard to the NGO as: [</w:t>
            </w:r>
            <w:r w:rsidR="009553AC" w:rsidRPr="00137F1C">
              <w:rPr>
                <w:highlight w:val="yellow"/>
              </w:rPr>
              <w:t>provide reasoning</w:t>
            </w:r>
            <w:r w:rsidR="009553AC">
              <w:t xml:space="preserve"> </w:t>
            </w:r>
            <w:r w:rsidR="009553AC" w:rsidRPr="00137F1C">
              <w:rPr>
                <w:highlight w:val="yellow"/>
              </w:rPr>
              <w:t>e.g.</w:t>
            </w:r>
            <w:r w:rsidR="009553AC">
              <w:t xml:space="preserve"> </w:t>
            </w:r>
            <w:r w:rsidR="009553AC" w:rsidRPr="00CB04F2">
              <w:rPr>
                <w:highlight w:val="yellow"/>
              </w:rPr>
              <w:t>adjust NGO statement (see below) OR state this was considered by the AEMC rule change</w:t>
            </w:r>
            <w:r w:rsidR="009553AC">
              <w:t xml:space="preserve">] </w:t>
            </w:r>
          </w:p>
          <w:p w14:paraId="70123EA6" w14:textId="77777777" w:rsidR="009553AC" w:rsidRPr="00CB04F2" w:rsidRDefault="009553AC" w:rsidP="00B57CCF">
            <w:pPr>
              <w:pStyle w:val="TableBullet"/>
              <w:rPr>
                <w:i/>
                <w:iCs/>
                <w:highlight w:val="yellow"/>
              </w:rPr>
            </w:pPr>
            <w:r w:rsidRPr="00CB04F2">
              <w:rPr>
                <w:i/>
                <w:iCs/>
                <w:highlight w:val="yellow"/>
              </w:rPr>
              <w:t>to promote efficient investment in, and efficient operation and use of, covered gas services for the long term interests of consumers of covered gas with respect to:</w:t>
            </w:r>
          </w:p>
          <w:p w14:paraId="06FA6CCE" w14:textId="77777777" w:rsidR="009553AC" w:rsidRPr="00CB04F2" w:rsidRDefault="009553AC" w:rsidP="009553AC">
            <w:pPr>
              <w:pStyle w:val="TableBullet2"/>
              <w:numPr>
                <w:ilvl w:val="1"/>
                <w:numId w:val="21"/>
              </w:numPr>
              <w:rPr>
                <w:i/>
                <w:iCs/>
                <w:highlight w:val="yellow"/>
              </w:rPr>
            </w:pPr>
            <w:r w:rsidRPr="00CB04F2">
              <w:rPr>
                <w:i/>
                <w:iCs/>
                <w:highlight w:val="yellow"/>
              </w:rPr>
              <w:t>price, quality, safety, reliability and security of supply of covered gas; and</w:t>
            </w:r>
          </w:p>
          <w:p w14:paraId="502CD01C" w14:textId="77777777" w:rsidR="009553AC" w:rsidRPr="00CB04F2" w:rsidRDefault="009553AC" w:rsidP="009553AC">
            <w:pPr>
              <w:pStyle w:val="TableBullet2"/>
              <w:numPr>
                <w:ilvl w:val="1"/>
                <w:numId w:val="21"/>
              </w:numPr>
              <w:rPr>
                <w:i/>
                <w:iCs/>
                <w:highlight w:val="yellow"/>
              </w:rPr>
            </w:pPr>
            <w:r w:rsidRPr="00CB04F2">
              <w:rPr>
                <w:i/>
                <w:iCs/>
                <w:highlight w:val="yellow"/>
              </w:rPr>
              <w:t xml:space="preserve">the achievement of targets set by a participating jurisdiction: </w:t>
            </w:r>
          </w:p>
          <w:p w14:paraId="6238A1A1" w14:textId="77777777" w:rsidR="009553AC" w:rsidRPr="00CB04F2" w:rsidRDefault="009553AC" w:rsidP="00B57CCF">
            <w:pPr>
              <w:pStyle w:val="TableBullet2"/>
              <w:rPr>
                <w:i/>
                <w:iCs/>
                <w:highlight w:val="yellow"/>
              </w:rPr>
            </w:pPr>
            <w:r w:rsidRPr="00CB04F2">
              <w:rPr>
                <w:i/>
                <w:iCs/>
                <w:highlight w:val="yellow"/>
              </w:rPr>
              <w:t>for reducing Australia's greenhouse gas emissions; or</w:t>
            </w:r>
          </w:p>
          <w:p w14:paraId="319D8710" w14:textId="77777777" w:rsidR="009553AC" w:rsidRPr="00CE4206" w:rsidRDefault="009553AC" w:rsidP="00B57CCF">
            <w:pPr>
              <w:pStyle w:val="TableBullet2"/>
            </w:pPr>
            <w:r w:rsidRPr="00CB04F2">
              <w:rPr>
                <w:i/>
                <w:iCs/>
                <w:highlight w:val="yellow"/>
              </w:rPr>
              <w:t>that are likely to contribute to reducing Australia's greenhouse gas emissions.</w:t>
            </w:r>
          </w:p>
        </w:tc>
      </w:tr>
      <w:tr w:rsidR="009553AC" w:rsidRPr="00F001AE" w14:paraId="615648C4" w14:textId="77777777" w:rsidTr="00C9791B">
        <w:tc>
          <w:tcPr>
            <w:tcW w:w="1922" w:type="pct"/>
          </w:tcPr>
          <w:p w14:paraId="2CFF1EDE" w14:textId="77777777" w:rsidR="009553AC" w:rsidRDefault="00B66DDA" w:rsidP="00B57CCF">
            <w:pPr>
              <w:pStyle w:val="Tabletext"/>
            </w:pPr>
            <w:r>
              <w:t xml:space="preserve">Amendments are appropriate having regard to any </w:t>
            </w:r>
            <w:r w:rsidR="009553AC">
              <w:t xml:space="preserve">applicable access arrangements (Retail </w:t>
            </w:r>
            <w:r w:rsidR="009553AC">
              <w:lastRenderedPageBreak/>
              <w:t>Market Procedures ONLY)</w:t>
            </w:r>
            <w:r w:rsidR="00C91025">
              <w:t xml:space="preserve"> </w:t>
            </w:r>
            <w:r w:rsidR="00C91025" w:rsidRPr="00AC143E">
              <w:t>as required by NGR 135EB(2)</w:t>
            </w:r>
          </w:p>
        </w:tc>
        <w:tc>
          <w:tcPr>
            <w:tcW w:w="3078" w:type="pct"/>
          </w:tcPr>
          <w:p w14:paraId="524FFAD3" w14:textId="77777777" w:rsidR="009553AC" w:rsidRDefault="00A93A70" w:rsidP="00B57CCF">
            <w:pPr>
              <w:pStyle w:val="Tabletext"/>
            </w:pPr>
            <w:r w:rsidRPr="00AC143E">
              <w:lastRenderedPageBreak/>
              <w:t xml:space="preserve">Proponent or AEMO </w:t>
            </w:r>
            <w:r w:rsidR="00381E4B" w:rsidRPr="00AC143E">
              <w:t xml:space="preserve">initial view is </w:t>
            </w:r>
            <w:r w:rsidR="009553AC" w:rsidRPr="00AC143E">
              <w:t xml:space="preserve">the proposed amendments </w:t>
            </w:r>
            <w:r w:rsidR="005D2029" w:rsidRPr="00AC143E">
              <w:t xml:space="preserve">are appropriate having regard to </w:t>
            </w:r>
            <w:r w:rsidR="009553AC" w:rsidRPr="00AC143E">
              <w:t>the existing Access Arrangements</w:t>
            </w:r>
            <w:r w:rsidR="009553AC">
              <w:t xml:space="preserve">. </w:t>
            </w:r>
          </w:p>
        </w:tc>
      </w:tr>
    </w:tbl>
    <w:p w14:paraId="4632786B" w14:textId="77777777" w:rsidR="005A082A" w:rsidRDefault="009F0517" w:rsidP="009F0517">
      <w:pPr>
        <w:pStyle w:val="Heading2"/>
        <w:numPr>
          <w:ilvl w:val="0"/>
          <w:numId w:val="0"/>
        </w:numPr>
      </w:pPr>
      <w:r>
        <w:t xml:space="preserve">2.4.A  </w:t>
      </w:r>
      <w:r w:rsidR="0048250B">
        <w:t>AEMO's preliminary assessment of the proposal's compliance with clause 378 of the RMP WA</w:t>
      </w:r>
      <w:r w:rsidR="00FE6153">
        <w:t xml:space="preserve"> </w:t>
      </w:r>
      <w:r w:rsidR="00FB178A">
        <w:t>[</w:t>
      </w:r>
      <w:r w:rsidR="00EF7B2B">
        <w:t xml:space="preserve">delete </w:t>
      </w:r>
      <w:r w:rsidR="006A0BA4">
        <w:t xml:space="preserve">if proposal does not apply to </w:t>
      </w:r>
      <w:r w:rsidR="00147045">
        <w:t>WA]</w:t>
      </w:r>
    </w:p>
    <w:p w14:paraId="19428C52" w14:textId="77777777" w:rsidR="005A082A" w:rsidRPr="0058790B" w:rsidRDefault="005A082A" w:rsidP="009F0517">
      <w:pPr>
        <w:pStyle w:val="ResetPara"/>
        <w:numPr>
          <w:ilvl w:val="0"/>
          <w:numId w:val="0"/>
        </w:numPr>
      </w:pPr>
    </w:p>
    <w:p w14:paraId="290DEB66" w14:textId="77777777" w:rsidR="005A082A" w:rsidRPr="009E5461" w:rsidRDefault="005A082A" w:rsidP="005A082A">
      <w:pPr>
        <w:pStyle w:val="BodyText"/>
        <w:rPr>
          <w:i/>
          <w:iCs/>
          <w:highlight w:val="yellow"/>
        </w:rPr>
      </w:pPr>
      <w:r w:rsidRPr="009E5461">
        <w:rPr>
          <w:i/>
          <w:iCs/>
          <w:highlight w:val="yellow"/>
        </w:rPr>
        <w:t>[</w:t>
      </w:r>
      <w:r w:rsidR="00EF7B2B">
        <w:rPr>
          <w:i/>
          <w:iCs/>
          <w:highlight w:val="yellow"/>
        </w:rPr>
        <w:t>In t</w:t>
      </w:r>
      <w:r w:rsidRPr="009E5461">
        <w:rPr>
          <w:i/>
          <w:iCs/>
          <w:highlight w:val="yellow"/>
        </w:rPr>
        <w:t xml:space="preserve">his section the proponent or AEMO should include comments in relations to consistency with </w:t>
      </w:r>
      <w:r w:rsidR="00486F32">
        <w:rPr>
          <w:i/>
          <w:iCs/>
          <w:highlight w:val="yellow"/>
        </w:rPr>
        <w:t xml:space="preserve">each of </w:t>
      </w:r>
      <w:r w:rsidRPr="009E5461">
        <w:rPr>
          <w:i/>
          <w:iCs/>
          <w:highlight w:val="yellow"/>
        </w:rPr>
        <w:t xml:space="preserve">the </w:t>
      </w:r>
      <w:r w:rsidR="00A47779">
        <w:rPr>
          <w:i/>
          <w:iCs/>
          <w:highlight w:val="yellow"/>
        </w:rPr>
        <w:t xml:space="preserve">requirements </w:t>
      </w:r>
      <w:r w:rsidR="00AB2226">
        <w:rPr>
          <w:i/>
          <w:iCs/>
          <w:highlight w:val="yellow"/>
        </w:rPr>
        <w:t>of clause 378 of the RMP</w:t>
      </w:r>
      <w:r w:rsidR="00E5320C">
        <w:rPr>
          <w:i/>
          <w:iCs/>
          <w:highlight w:val="yellow"/>
        </w:rPr>
        <w:t xml:space="preserve"> WA</w:t>
      </w:r>
      <w:r w:rsidR="00887A92">
        <w:rPr>
          <w:i/>
          <w:iCs/>
          <w:highlight w:val="yellow"/>
        </w:rPr>
        <w:t xml:space="preserve"> listed below</w:t>
      </w:r>
      <w:r w:rsidRPr="009E5461">
        <w:rPr>
          <w:i/>
          <w:iCs/>
          <w:highlight w:val="yellow"/>
        </w:rPr>
        <w:t xml:space="preserve">.  </w:t>
      </w:r>
    </w:p>
    <w:tbl>
      <w:tblPr>
        <w:tblStyle w:val="AEMO-Table5"/>
        <w:tblW w:w="4691" w:type="pct"/>
        <w:tblInd w:w="567" w:type="dxa"/>
        <w:tblLook w:val="0620" w:firstRow="1" w:lastRow="0" w:firstColumn="0" w:lastColumn="0" w:noHBand="1" w:noVBand="1"/>
      </w:tblPr>
      <w:tblGrid>
        <w:gridCol w:w="3312"/>
        <w:gridCol w:w="5304"/>
      </w:tblGrid>
      <w:tr w:rsidR="00DC1761" w:rsidRPr="00F001AE" w14:paraId="565F6AFF" w14:textId="77777777" w:rsidTr="00C9791B">
        <w:trPr>
          <w:cnfStyle w:val="100000000000" w:firstRow="1" w:lastRow="0" w:firstColumn="0" w:lastColumn="0" w:oddVBand="0" w:evenVBand="0" w:oddHBand="0" w:evenHBand="0" w:firstRowFirstColumn="0" w:firstRowLastColumn="0" w:lastRowFirstColumn="0" w:lastRowLastColumn="0"/>
        </w:trPr>
        <w:tc>
          <w:tcPr>
            <w:tcW w:w="1922" w:type="pct"/>
          </w:tcPr>
          <w:p w14:paraId="160C7815" w14:textId="77777777" w:rsidR="00DC1761" w:rsidRPr="00F001AE" w:rsidRDefault="00DC1761" w:rsidP="00B57CCF">
            <w:pPr>
              <w:pStyle w:val="Tabletext"/>
            </w:pPr>
            <w:r w:rsidRPr="00F001AE">
              <w:t>Re</w:t>
            </w:r>
            <w:r>
              <w:t>quirement</w:t>
            </w:r>
          </w:p>
        </w:tc>
        <w:tc>
          <w:tcPr>
            <w:tcW w:w="3078" w:type="pct"/>
          </w:tcPr>
          <w:p w14:paraId="776770CD" w14:textId="77777777" w:rsidR="00DC1761" w:rsidRPr="00F001AE" w:rsidRDefault="00DC1761" w:rsidP="00B57CCF">
            <w:pPr>
              <w:pStyle w:val="Tabletext"/>
            </w:pPr>
            <w:r>
              <w:t>Proponent or AEMO response</w:t>
            </w:r>
          </w:p>
        </w:tc>
      </w:tr>
      <w:tr w:rsidR="00DC1761" w:rsidRPr="00F001AE" w14:paraId="2782962D" w14:textId="77777777" w:rsidTr="00C9791B">
        <w:tc>
          <w:tcPr>
            <w:tcW w:w="1922" w:type="pct"/>
          </w:tcPr>
          <w:p w14:paraId="2598A2AA" w14:textId="77777777" w:rsidR="00D14AC0" w:rsidRPr="00D14AC0" w:rsidRDefault="00D14AC0" w:rsidP="00D14AC0">
            <w:pPr>
              <w:pStyle w:val="Tabletext"/>
            </w:pPr>
            <w:r w:rsidRPr="00D14AC0">
              <w:t>Ensure that the retail gas market operates and is governed in a manner that is,</w:t>
            </w:r>
          </w:p>
          <w:p w14:paraId="6BA5080E" w14:textId="77777777" w:rsidR="00D14AC0" w:rsidRPr="00D14AC0" w:rsidRDefault="00D14AC0" w:rsidP="00EF7B2B">
            <w:pPr>
              <w:pStyle w:val="Tabletext"/>
              <w:ind w:left="313" w:hanging="313"/>
            </w:pPr>
            <w:r w:rsidRPr="00D14AC0">
              <w:t>(i)</w:t>
            </w:r>
            <w:r w:rsidRPr="00D14AC0">
              <w:tab/>
              <w:t>open and competitive;</w:t>
            </w:r>
          </w:p>
          <w:p w14:paraId="3532F90C" w14:textId="77777777" w:rsidR="00D14AC0" w:rsidRPr="00D14AC0" w:rsidRDefault="00D14AC0" w:rsidP="00EF7B2B">
            <w:pPr>
              <w:pStyle w:val="Tabletext"/>
              <w:ind w:left="313" w:hanging="313"/>
            </w:pPr>
            <w:r w:rsidRPr="00D14AC0">
              <w:t>(ii)</w:t>
            </w:r>
            <w:r w:rsidRPr="00D14AC0">
              <w:tab/>
              <w:t>efficient; and</w:t>
            </w:r>
          </w:p>
          <w:p w14:paraId="7F8913DA" w14:textId="77777777" w:rsidR="00DC1761" w:rsidRPr="00F001AE" w:rsidRDefault="00D14AC0" w:rsidP="00EF7B2B">
            <w:pPr>
              <w:pStyle w:val="Tabletext"/>
              <w:ind w:left="313" w:hanging="313"/>
            </w:pPr>
            <w:r w:rsidRPr="00D14AC0">
              <w:t>(iii)</w:t>
            </w:r>
            <w:r w:rsidRPr="00D14AC0">
              <w:tab/>
              <w:t>fair to participants and their customers</w:t>
            </w:r>
          </w:p>
        </w:tc>
        <w:tc>
          <w:tcPr>
            <w:tcW w:w="3078" w:type="pct"/>
          </w:tcPr>
          <w:p w14:paraId="48CB91DF" w14:textId="77777777" w:rsidR="00DC1761" w:rsidRDefault="00DC1761" w:rsidP="00B57CCF">
            <w:pPr>
              <w:pStyle w:val="Tabletext"/>
            </w:pPr>
            <w:r>
              <w:t xml:space="preserve">Proponent or AEMO </w:t>
            </w:r>
            <w:r w:rsidR="008E0AF9">
              <w:t xml:space="preserve">to </w:t>
            </w:r>
            <w:r w:rsidR="00F7602B">
              <w:t>reflect how</w:t>
            </w:r>
            <w:r>
              <w:t xml:space="preserve"> the proposed procedure change </w:t>
            </w:r>
            <w:r w:rsidR="004B0655">
              <w:t xml:space="preserve">meets the </w:t>
            </w:r>
            <w:r w:rsidR="00797456">
              <w:t>objectives</w:t>
            </w:r>
            <w:r w:rsidR="004B0655">
              <w:t xml:space="preserve"> stated in (i), (ii) and (iii)</w:t>
            </w:r>
            <w:r w:rsidR="00EF7B2B">
              <w:t>.</w:t>
            </w:r>
          </w:p>
          <w:p w14:paraId="44A805A2" w14:textId="77777777" w:rsidR="00DC1761" w:rsidRDefault="002C7507" w:rsidP="002C7507">
            <w:pPr>
              <w:pStyle w:val="TableBullet"/>
              <w:numPr>
                <w:ilvl w:val="0"/>
                <w:numId w:val="0"/>
              </w:numPr>
            </w:pPr>
            <w:r>
              <w:t>An example is</w:t>
            </w:r>
          </w:p>
          <w:p w14:paraId="7CECE7B9" w14:textId="77777777" w:rsidR="00576BF2" w:rsidRPr="00CE4206" w:rsidRDefault="0035741A" w:rsidP="002C7507">
            <w:pPr>
              <w:pStyle w:val="TableBullet"/>
              <w:numPr>
                <w:ilvl w:val="0"/>
                <w:numId w:val="0"/>
              </w:numPr>
            </w:pPr>
            <w:r>
              <w:t>[</w:t>
            </w:r>
            <w:r w:rsidRPr="004947B0">
              <w:rPr>
                <w:highlight w:val="yellow"/>
              </w:rPr>
              <w:t>AEMO’s view is that the proposed change will continue to promote competition, properly reflects operational practices and will not disadvantage participants or their customers.</w:t>
            </w:r>
            <w:r w:rsidR="004947B0">
              <w:t>]</w:t>
            </w:r>
          </w:p>
        </w:tc>
      </w:tr>
      <w:tr w:rsidR="00DC1761" w:rsidRPr="00F001AE" w14:paraId="165A5D05" w14:textId="77777777" w:rsidTr="00C9791B">
        <w:tc>
          <w:tcPr>
            <w:tcW w:w="1922" w:type="pct"/>
          </w:tcPr>
          <w:p w14:paraId="57C7FA76" w14:textId="77777777" w:rsidR="00DC1761" w:rsidRPr="00F001AE" w:rsidRDefault="005967E6" w:rsidP="00B57CCF">
            <w:pPr>
              <w:pStyle w:val="Tabletext"/>
            </w:pPr>
            <w:r w:rsidRPr="005967E6">
              <w:t>Ensure compliance with all applicable laws</w:t>
            </w:r>
          </w:p>
        </w:tc>
        <w:tc>
          <w:tcPr>
            <w:tcW w:w="3078" w:type="pct"/>
          </w:tcPr>
          <w:p w14:paraId="2DE070F6" w14:textId="77777777" w:rsidR="00DC1761" w:rsidRPr="00CE4206" w:rsidRDefault="00DC1761" w:rsidP="001C3AA5">
            <w:pPr>
              <w:pStyle w:val="Tabletext"/>
            </w:pPr>
            <w:r w:rsidRPr="00A93A70">
              <w:t xml:space="preserve">Proponent or AEMO </w:t>
            </w:r>
            <w:r w:rsidR="00F14B68">
              <w:t xml:space="preserve">to ensure that the proposed changes are </w:t>
            </w:r>
            <w:r w:rsidR="000C1111">
              <w:t>not in conflict with</w:t>
            </w:r>
            <w:r w:rsidR="00513F3A">
              <w:t xml:space="preserve"> applicable laws</w:t>
            </w:r>
            <w:r w:rsidR="001C3AA5">
              <w:t xml:space="preserve"> </w:t>
            </w:r>
            <w:r w:rsidR="00D0126B">
              <w:t xml:space="preserve">and </w:t>
            </w:r>
            <w:r w:rsidR="00782102">
              <w:t>seek participant feedback about their consistency.</w:t>
            </w:r>
          </w:p>
        </w:tc>
      </w:tr>
      <w:tr w:rsidR="00DC1761" w:rsidRPr="00F001AE" w14:paraId="32B70C0F" w14:textId="77777777" w:rsidTr="00C9791B">
        <w:tc>
          <w:tcPr>
            <w:tcW w:w="1922" w:type="pct"/>
          </w:tcPr>
          <w:p w14:paraId="23AF3F84" w14:textId="77777777" w:rsidR="00DC1761" w:rsidRDefault="00DC76E5" w:rsidP="00B57CCF">
            <w:pPr>
              <w:pStyle w:val="Tabletext"/>
            </w:pPr>
            <w:r w:rsidRPr="00DC76E5">
              <w:t>Ensure effective consultation occurs and gives stakeholders opportunities to provide feedback o</w:t>
            </w:r>
            <w:r w:rsidR="00EF7B2B">
              <w:t>n</w:t>
            </w:r>
            <w:r w:rsidRPr="00DC76E5">
              <w:t xml:space="preserve"> the proposed changes</w:t>
            </w:r>
          </w:p>
        </w:tc>
        <w:tc>
          <w:tcPr>
            <w:tcW w:w="3078" w:type="pct"/>
          </w:tcPr>
          <w:p w14:paraId="1524755C" w14:textId="77777777" w:rsidR="00DC1761" w:rsidRDefault="00DC1761" w:rsidP="00B57CCF">
            <w:pPr>
              <w:pStyle w:val="Tabletext"/>
            </w:pPr>
            <w:r w:rsidRPr="00A93A70">
              <w:t xml:space="preserve">Proponent or AEMO </w:t>
            </w:r>
            <w:r w:rsidR="00074DF7">
              <w:t xml:space="preserve">to ensure </w:t>
            </w:r>
            <w:r w:rsidR="00731D36">
              <w:t xml:space="preserve">stakeholders have been given </w:t>
            </w:r>
            <w:r w:rsidR="004D23B4">
              <w:t xml:space="preserve">adequate opportunities </w:t>
            </w:r>
            <w:r w:rsidR="00961055">
              <w:t xml:space="preserve">to provide feedback </w:t>
            </w:r>
            <w:r w:rsidR="00BE39E1">
              <w:t>on the proposed changes.</w:t>
            </w:r>
          </w:p>
        </w:tc>
      </w:tr>
    </w:tbl>
    <w:p w14:paraId="335679C9" w14:textId="77777777" w:rsidR="00C045BE" w:rsidRDefault="00C045BE" w:rsidP="00A94334">
      <w:pPr>
        <w:pStyle w:val="BodyText"/>
      </w:pPr>
      <w:r>
        <w:br w:type="page"/>
      </w:r>
    </w:p>
    <w:p w14:paraId="178AE1CC" w14:textId="77777777" w:rsidR="00925E36" w:rsidRDefault="00925E36" w:rsidP="00925E36">
      <w:pPr>
        <w:pStyle w:val="Heading1"/>
      </w:pPr>
      <w:r w:rsidRPr="009D17F8">
        <w:rPr>
          <w:highlight w:val="yellow"/>
        </w:rPr>
        <w:lastRenderedPageBreak/>
        <w:t xml:space="preserve">AEMO’s </w:t>
      </w:r>
      <w:r w:rsidR="00AE2088" w:rsidRPr="009D17F8">
        <w:rPr>
          <w:highlight w:val="yellow"/>
        </w:rPr>
        <w:t>a</w:t>
      </w:r>
      <w:r w:rsidRPr="009D17F8">
        <w:rPr>
          <w:highlight w:val="yellow"/>
        </w:rPr>
        <w:t>ssessment</w:t>
      </w:r>
      <w:r w:rsidR="00AE2088" w:rsidRPr="009D17F8">
        <w:rPr>
          <w:highlight w:val="yellow"/>
        </w:rPr>
        <w:t xml:space="preserve"> of proposal</w:t>
      </w:r>
      <w:r w:rsidR="00414D8E" w:rsidRPr="009D17F8">
        <w:rPr>
          <w:highlight w:val="yellow"/>
        </w:rPr>
        <w:t xml:space="preserve"> [AEMO to complete]</w:t>
      </w:r>
    </w:p>
    <w:p w14:paraId="4605176A" w14:textId="77777777" w:rsidR="003F0C8E" w:rsidRDefault="003F0C8E" w:rsidP="003F0C8E">
      <w:pPr>
        <w:pStyle w:val="Heading2"/>
      </w:pPr>
      <w:r>
        <w:t>AEMO’s amendment to the initial proposal</w:t>
      </w:r>
    </w:p>
    <w:p w14:paraId="4C602236" w14:textId="77777777" w:rsidR="003F0C8E" w:rsidRPr="0058790B" w:rsidRDefault="003F0C8E" w:rsidP="003F0C8E">
      <w:pPr>
        <w:pStyle w:val="ResetPara"/>
      </w:pPr>
    </w:p>
    <w:p w14:paraId="1F0D5041" w14:textId="77777777" w:rsidR="003F0C8E" w:rsidRPr="00536BE8" w:rsidRDefault="003F0C8E" w:rsidP="003F0C8E">
      <w:pPr>
        <w:pStyle w:val="BodyText"/>
        <w:rPr>
          <w:i/>
          <w:iCs/>
        </w:rPr>
      </w:pPr>
      <w:r w:rsidRPr="00B30664">
        <w:rPr>
          <w:i/>
          <w:iCs/>
          <w:highlight w:val="yellow"/>
        </w:rPr>
        <w:t>[</w:t>
      </w:r>
      <w:r w:rsidR="00B30664" w:rsidRPr="00B30664">
        <w:rPr>
          <w:i/>
          <w:iCs/>
          <w:highlight w:val="yellow"/>
        </w:rPr>
        <w:t>AEMO changes made in addition to those proposed by the Proponent</w:t>
      </w:r>
      <w:r w:rsidR="00B30664">
        <w:rPr>
          <w:i/>
          <w:iCs/>
          <w:highlight w:val="yellow"/>
        </w:rPr>
        <w:t>, if any</w:t>
      </w:r>
      <w:r w:rsidR="00414D8E">
        <w:rPr>
          <w:i/>
          <w:iCs/>
          <w:highlight w:val="yellow"/>
        </w:rPr>
        <w:t>,</w:t>
      </w:r>
      <w:r w:rsidR="00A601C6">
        <w:rPr>
          <w:i/>
          <w:iCs/>
          <w:highlight w:val="yellow"/>
        </w:rPr>
        <w:t xml:space="preserve"> as outlined in section 2 of the Proposed Procedure Change</w:t>
      </w:r>
      <w:r w:rsidR="00B30664">
        <w:rPr>
          <w:i/>
          <w:iCs/>
          <w:highlight w:val="yellow"/>
        </w:rPr>
        <w:t xml:space="preserve">. </w:t>
      </w:r>
      <w:r w:rsidR="00427ED2">
        <w:rPr>
          <w:i/>
          <w:iCs/>
          <w:highlight w:val="yellow"/>
        </w:rPr>
        <w:t xml:space="preserve">In particular, this section </w:t>
      </w:r>
      <w:r w:rsidR="00414D8E">
        <w:rPr>
          <w:i/>
          <w:iCs/>
          <w:highlight w:val="yellow"/>
        </w:rPr>
        <w:t>MUST</w:t>
      </w:r>
      <w:r w:rsidR="00A601C6">
        <w:rPr>
          <w:i/>
          <w:iCs/>
          <w:highlight w:val="yellow"/>
        </w:rPr>
        <w:t xml:space="preserve"> </w:t>
      </w:r>
      <w:r w:rsidR="002F311B">
        <w:rPr>
          <w:i/>
          <w:iCs/>
          <w:highlight w:val="yellow"/>
        </w:rPr>
        <w:t xml:space="preserve">confirm AEMO’s preliminary assessment in </w:t>
      </w:r>
      <w:r w:rsidR="00EF7B2B">
        <w:rPr>
          <w:i/>
          <w:iCs/>
          <w:highlight w:val="yellow"/>
        </w:rPr>
        <w:t xml:space="preserve">Section </w:t>
      </w:r>
      <w:r w:rsidR="002F311B">
        <w:rPr>
          <w:i/>
          <w:iCs/>
          <w:highlight w:val="yellow"/>
        </w:rPr>
        <w:t>2.4</w:t>
      </w:r>
      <w:r w:rsidR="00414D8E">
        <w:rPr>
          <w:i/>
          <w:iCs/>
          <w:highlight w:val="yellow"/>
        </w:rPr>
        <w:t xml:space="preserve"> as this is required to be completed by AEMO</w:t>
      </w:r>
      <w:r w:rsidR="002F311B">
        <w:rPr>
          <w:i/>
          <w:iCs/>
          <w:highlight w:val="yellow"/>
        </w:rPr>
        <w:t>.</w:t>
      </w:r>
      <w:r w:rsidR="003E33C6">
        <w:rPr>
          <w:i/>
          <w:iCs/>
          <w:highlight w:val="yellow"/>
        </w:rPr>
        <w:t xml:space="preserve"> May be deleted if AEMO is the proponent</w:t>
      </w:r>
      <w:r w:rsidR="00D91D7E">
        <w:rPr>
          <w:i/>
          <w:iCs/>
          <w:highlight w:val="yellow"/>
        </w:rPr>
        <w:t>.</w:t>
      </w:r>
      <w:r w:rsidRPr="00B30664">
        <w:rPr>
          <w:i/>
          <w:iCs/>
          <w:highlight w:val="yellow"/>
        </w:rPr>
        <w:t>]</w:t>
      </w:r>
    </w:p>
    <w:p w14:paraId="5CCC90E6" w14:textId="77777777" w:rsidR="003F0C8E" w:rsidRDefault="003F0C8E" w:rsidP="003F0C8E">
      <w:pPr>
        <w:pStyle w:val="BodyText"/>
      </w:pPr>
      <w:r>
        <w:t>[Text]</w:t>
      </w:r>
    </w:p>
    <w:p w14:paraId="2EDFA5BE" w14:textId="77777777" w:rsidR="00B30664" w:rsidRDefault="00B30664" w:rsidP="00B30664">
      <w:pPr>
        <w:pStyle w:val="Heading2"/>
      </w:pPr>
      <w:r>
        <w:t>Documentation changes required by this proposal</w:t>
      </w:r>
    </w:p>
    <w:p w14:paraId="54E629DD" w14:textId="77777777" w:rsidR="00B30664" w:rsidRPr="0058790B" w:rsidRDefault="00B30664" w:rsidP="00B30664">
      <w:pPr>
        <w:pStyle w:val="ResetPara"/>
      </w:pPr>
    </w:p>
    <w:p w14:paraId="1CE0D3D6" w14:textId="77777777" w:rsidR="00A76273" w:rsidRPr="00A76273" w:rsidRDefault="00B30664" w:rsidP="760753DA">
      <w:pPr>
        <w:pStyle w:val="BodyText"/>
        <w:rPr>
          <w:i/>
          <w:iCs/>
        </w:rPr>
      </w:pPr>
      <w:r w:rsidRPr="00AC143E">
        <w:rPr>
          <w:i/>
          <w:iCs/>
          <w:highlight w:val="yellow"/>
        </w:rPr>
        <w:t>[</w:t>
      </w:r>
      <w:r w:rsidR="00A76273" w:rsidRPr="00AC143E">
        <w:rPr>
          <w:i/>
          <w:iCs/>
          <w:highlight w:val="yellow"/>
        </w:rPr>
        <w:t xml:space="preserve">List documents required by </w:t>
      </w:r>
      <w:r w:rsidR="5DC0955C" w:rsidRPr="00AC143E">
        <w:rPr>
          <w:i/>
          <w:iCs/>
          <w:highlight w:val="yellow"/>
        </w:rPr>
        <w:t>135ED(2</w:t>
      </w:r>
      <w:r w:rsidR="381B9CC8" w:rsidRPr="00AC143E">
        <w:rPr>
          <w:i/>
          <w:iCs/>
          <w:highlight w:val="yellow"/>
        </w:rPr>
        <w:t>)(</w:t>
      </w:r>
      <w:r w:rsidR="00AE1E4A" w:rsidRPr="00AC143E">
        <w:rPr>
          <w:i/>
          <w:iCs/>
          <w:highlight w:val="yellow"/>
        </w:rPr>
        <w:t>a</w:t>
      </w:r>
      <w:r w:rsidR="381B9CC8" w:rsidRPr="00AC143E">
        <w:rPr>
          <w:i/>
          <w:iCs/>
          <w:highlight w:val="yellow"/>
        </w:rPr>
        <w:t xml:space="preserve">) </w:t>
      </w:r>
      <w:r w:rsidR="006C1FB4" w:rsidRPr="00AC143E">
        <w:rPr>
          <w:i/>
          <w:iCs/>
          <w:highlight w:val="yellow"/>
        </w:rPr>
        <w:t xml:space="preserve">(for WA RMP clause 379(3)(b)) </w:t>
      </w:r>
      <w:r w:rsidR="00A76273" w:rsidRPr="00AC143E">
        <w:rPr>
          <w:i/>
          <w:iCs/>
          <w:highlight w:val="yellow"/>
        </w:rPr>
        <w:t>attached or exerts amended by this consultation.]</w:t>
      </w:r>
    </w:p>
    <w:p w14:paraId="782B7655" w14:textId="77777777" w:rsidR="00A76273" w:rsidRPr="00A76273" w:rsidRDefault="00595B44" w:rsidP="00A76273">
      <w:pPr>
        <w:pStyle w:val="BodyText"/>
      </w:pPr>
      <w:r>
        <w:t>The following documentation is attached to this consul</w:t>
      </w:r>
      <w:r w:rsidR="006B3FA9">
        <w:t>t</w:t>
      </w:r>
      <w:r>
        <w:t>ation</w:t>
      </w:r>
      <w:r w:rsidR="00A76273" w:rsidRPr="00A76273">
        <w:t>:</w:t>
      </w:r>
    </w:p>
    <w:p w14:paraId="3667808F" w14:textId="77777777" w:rsidR="00730339" w:rsidRDefault="00730339" w:rsidP="00730339">
      <w:pPr>
        <w:pStyle w:val="Lista"/>
      </w:pPr>
      <w:r>
        <w:t>Appendix A – Amended Consultation Document(s)</w:t>
      </w:r>
    </w:p>
    <w:p w14:paraId="3BBBB428" w14:textId="77777777" w:rsidR="003A6C75" w:rsidRDefault="003A6C75" w:rsidP="0015020A">
      <w:pPr>
        <w:pStyle w:val="Listi"/>
      </w:pPr>
      <w:r>
        <w:t>[</w:t>
      </w:r>
      <w:r w:rsidRPr="0015020A">
        <w:rPr>
          <w:highlight w:val="yellow"/>
        </w:rPr>
        <w:t>Document 1</w:t>
      </w:r>
      <w:r>
        <w:t>]</w:t>
      </w:r>
    </w:p>
    <w:p w14:paraId="2AFB43F1" w14:textId="77777777" w:rsidR="00A76273" w:rsidRDefault="00730339" w:rsidP="0015020A">
      <w:pPr>
        <w:pStyle w:val="Lista"/>
      </w:pPr>
      <w:r>
        <w:t xml:space="preserve">Appendix B – </w:t>
      </w:r>
      <w:r w:rsidR="0039141F">
        <w:t>Request for Consultation Response</w:t>
      </w:r>
    </w:p>
    <w:p w14:paraId="046A2D20" w14:textId="77777777" w:rsidR="00B82681" w:rsidRPr="00A76273" w:rsidRDefault="00B82681" w:rsidP="0015020A">
      <w:pPr>
        <w:pStyle w:val="Lista"/>
      </w:pPr>
      <w:r>
        <w:t>[</w:t>
      </w:r>
      <w:r w:rsidRPr="00B82681">
        <w:rPr>
          <w:highlight w:val="yellow"/>
        </w:rPr>
        <w:t>Appendix C – Summary of responses to GMI</w:t>
      </w:r>
      <w:r>
        <w:t>]</w:t>
      </w:r>
    </w:p>
    <w:p w14:paraId="7851DD6B" w14:textId="77777777" w:rsidR="00B30664" w:rsidRPr="00A76273" w:rsidRDefault="00A76273" w:rsidP="00A76273">
      <w:pPr>
        <w:pStyle w:val="BodyText"/>
      </w:pPr>
      <w:r w:rsidRPr="00A76273">
        <w:t>Amendments to these [documents/extracts from these documents] can be found in A</w:t>
      </w:r>
      <w:r w:rsidR="004B319F">
        <w:t xml:space="preserve">ppendix </w:t>
      </w:r>
      <w:r w:rsidRPr="00A76273">
        <w:t>A of this document.</w:t>
      </w:r>
    </w:p>
    <w:p w14:paraId="77A845EF" w14:textId="77777777" w:rsidR="00A76273" w:rsidRDefault="005760B2" w:rsidP="00A76273">
      <w:pPr>
        <w:pStyle w:val="Heading2"/>
      </w:pPr>
      <w:r w:rsidRPr="005760B2">
        <w:t>Consultation timeline</w:t>
      </w:r>
    </w:p>
    <w:p w14:paraId="0D8FC99A" w14:textId="77777777" w:rsidR="00A76273" w:rsidRPr="0058790B" w:rsidRDefault="00A76273" w:rsidP="00A76273">
      <w:pPr>
        <w:pStyle w:val="ResetPara"/>
      </w:pPr>
    </w:p>
    <w:p w14:paraId="6035E273" w14:textId="77777777" w:rsidR="000C793D" w:rsidRPr="000C793D" w:rsidRDefault="00A76273" w:rsidP="000C793D">
      <w:pPr>
        <w:pStyle w:val="BodyText"/>
        <w:rPr>
          <w:i/>
          <w:iCs/>
          <w:highlight w:val="yellow"/>
        </w:rPr>
      </w:pPr>
      <w:r w:rsidRPr="00A76273">
        <w:rPr>
          <w:i/>
          <w:iCs/>
          <w:highlight w:val="yellow"/>
        </w:rPr>
        <w:t>[</w:t>
      </w:r>
      <w:r w:rsidR="000C793D" w:rsidRPr="000C793D">
        <w:rPr>
          <w:i/>
          <w:iCs/>
          <w:highlight w:val="yellow"/>
        </w:rPr>
        <w:t>This section is to answer the following requirements:</w:t>
      </w:r>
    </w:p>
    <w:p w14:paraId="0E3D36E3" w14:textId="77777777" w:rsidR="00352058" w:rsidRDefault="007C5BC9" w:rsidP="000C793D">
      <w:pPr>
        <w:pStyle w:val="ListBullet"/>
        <w:rPr>
          <w:highlight w:val="yellow"/>
        </w:rPr>
      </w:pPr>
      <w:r w:rsidRPr="00EF7B2B">
        <w:rPr>
          <w:i/>
          <w:iCs/>
          <w:highlight w:val="yellow"/>
        </w:rPr>
        <w:t>NGR 135EG</w:t>
      </w:r>
      <w:r w:rsidR="00EF7B2B">
        <w:rPr>
          <w:rStyle w:val="FootnoteReference"/>
        </w:rPr>
        <w:footnoteReference w:id="14"/>
      </w:r>
      <w:r w:rsidRPr="007C5BC9">
        <w:rPr>
          <w:i/>
          <w:iCs/>
          <w:highlight w:val="yellow"/>
        </w:rPr>
        <w:t xml:space="preserve"> </w:t>
      </w:r>
      <w:r w:rsidR="00681CB5">
        <w:rPr>
          <w:i/>
          <w:iCs/>
          <w:highlight w:val="yellow"/>
        </w:rPr>
        <w:t>[</w:t>
      </w:r>
      <w:r w:rsidR="00320747">
        <w:rPr>
          <w:i/>
          <w:iCs/>
          <w:highlight w:val="yellow"/>
        </w:rPr>
        <w:t>for WA RMP clause 385</w:t>
      </w:r>
      <w:r w:rsidR="00681CB5">
        <w:rPr>
          <w:i/>
          <w:iCs/>
          <w:highlight w:val="yellow"/>
        </w:rPr>
        <w:t>]</w:t>
      </w:r>
      <w:r w:rsidR="00352058" w:rsidRPr="007C5BC9">
        <w:rPr>
          <w:highlight w:val="yellow"/>
        </w:rPr>
        <w:t xml:space="preserve"> –</w:t>
      </w:r>
      <w:r w:rsidR="00352058" w:rsidRPr="000C793D">
        <w:rPr>
          <w:highlight w:val="yellow"/>
        </w:rPr>
        <w:t xml:space="preserve"> AEMO’s consideration of whether the consultation timeline should be modified under NGR 135EG.</w:t>
      </w:r>
    </w:p>
    <w:p w14:paraId="5D6F6586" w14:textId="77777777" w:rsidR="000C793D" w:rsidRPr="00AC143E" w:rsidRDefault="00275EA7" w:rsidP="0016176B">
      <w:pPr>
        <w:pStyle w:val="ListBullet"/>
        <w:rPr>
          <w:highlight w:val="yellow"/>
        </w:rPr>
      </w:pPr>
      <w:r w:rsidRPr="00EF7B2B">
        <w:rPr>
          <w:i/>
          <w:iCs/>
          <w:highlight w:val="yellow"/>
        </w:rPr>
        <w:t>Approved process</w:t>
      </w:r>
      <w:r w:rsidR="00EF7B2B">
        <w:rPr>
          <w:rStyle w:val="FootnoteReference"/>
        </w:rPr>
        <w:footnoteReference w:id="15"/>
      </w:r>
      <w:r w:rsidRPr="00AC143E">
        <w:rPr>
          <w:i/>
          <w:iCs/>
          <w:highlight w:val="yellow"/>
        </w:rPr>
        <w:t xml:space="preserve"> </w:t>
      </w:r>
      <w:r w:rsidR="000C793D" w:rsidRPr="00AC143E">
        <w:rPr>
          <w:highlight w:val="yellow"/>
        </w:rPr>
        <w:t xml:space="preserve">clause 4(a) </w:t>
      </w:r>
      <w:r w:rsidR="00681CB5">
        <w:rPr>
          <w:highlight w:val="yellow"/>
        </w:rPr>
        <w:t>[</w:t>
      </w:r>
      <w:r w:rsidR="00426B81" w:rsidRPr="00AC143E">
        <w:rPr>
          <w:highlight w:val="yellow"/>
        </w:rPr>
        <w:t>or WA RMP clause 381(3)(e)</w:t>
      </w:r>
      <w:r w:rsidR="00681CB5">
        <w:rPr>
          <w:highlight w:val="yellow"/>
        </w:rPr>
        <w:t>]</w:t>
      </w:r>
      <w:r w:rsidR="00426B81" w:rsidRPr="00AC143E">
        <w:rPr>
          <w:highlight w:val="yellow"/>
        </w:rPr>
        <w:t xml:space="preserve"> </w:t>
      </w:r>
      <w:r w:rsidR="000C793D" w:rsidRPr="00AC143E">
        <w:rPr>
          <w:highlight w:val="yellow"/>
        </w:rPr>
        <w:t>– whether AEMO needs to consult consultative forum or proceed directly to formal consultation.]</w:t>
      </w:r>
    </w:p>
    <w:p w14:paraId="1596B553" w14:textId="77777777" w:rsidR="00593548" w:rsidRDefault="00593548" w:rsidP="00593548">
      <w:pPr>
        <w:pStyle w:val="BodyText"/>
      </w:pPr>
      <w:r>
        <w:t xml:space="preserve">AEMO is [making/amending] the document amendments via the consultation process outlined in </w:t>
      </w:r>
      <w:r w:rsidR="00B526AD">
        <w:t>NGR</w:t>
      </w:r>
      <w:r>
        <w:t xml:space="preserve"> [</w:t>
      </w:r>
      <w:r w:rsidRPr="00681CB5">
        <w:rPr>
          <w:highlight w:val="yellow"/>
        </w:rPr>
        <w:t>135EE/135EF</w:t>
      </w:r>
      <w:r>
        <w:t>]</w:t>
      </w:r>
      <w:r w:rsidR="00BE497D">
        <w:t xml:space="preserve"> </w:t>
      </w:r>
      <w:r w:rsidR="00681CB5">
        <w:t>[</w:t>
      </w:r>
      <w:r w:rsidR="00CE48E5" w:rsidRPr="00681CB5">
        <w:rPr>
          <w:highlight w:val="yellow"/>
        </w:rPr>
        <w:t>for WA RMP clause</w:t>
      </w:r>
      <w:r w:rsidR="009D2AFD" w:rsidRPr="00681CB5">
        <w:rPr>
          <w:highlight w:val="yellow"/>
        </w:rPr>
        <w:t xml:space="preserve"> 383/384</w:t>
      </w:r>
      <w:r w:rsidR="00681CB5">
        <w:t>}</w:t>
      </w:r>
      <w:r>
        <w:t xml:space="preserve"> [</w:t>
      </w:r>
      <w:r w:rsidRPr="00681CB5">
        <w:rPr>
          <w:highlight w:val="yellow"/>
        </w:rPr>
        <w:t>ordinary/expedited</w:t>
      </w:r>
      <w:r>
        <w:t>] process for making Procedures. The table below details the consultation process.</w:t>
      </w:r>
    </w:p>
    <w:tbl>
      <w:tblPr>
        <w:tblStyle w:val="AEMO-Table5"/>
        <w:tblW w:w="4691" w:type="pct"/>
        <w:tblInd w:w="567" w:type="dxa"/>
        <w:tblLook w:val="0620" w:firstRow="1" w:lastRow="0" w:firstColumn="0" w:lastColumn="0" w:noHBand="1" w:noVBand="1"/>
      </w:tblPr>
      <w:tblGrid>
        <w:gridCol w:w="3969"/>
        <w:gridCol w:w="4647"/>
      </w:tblGrid>
      <w:tr w:rsidR="00593548" w:rsidRPr="00F001AE" w14:paraId="651C6C33" w14:textId="77777777" w:rsidTr="00C9791B">
        <w:trPr>
          <w:cnfStyle w:val="100000000000" w:firstRow="1" w:lastRow="0" w:firstColumn="0" w:lastColumn="0" w:oddVBand="0" w:evenVBand="0" w:oddHBand="0" w:evenHBand="0" w:firstRowFirstColumn="0" w:firstRowLastColumn="0" w:lastRowFirstColumn="0" w:lastRowLastColumn="0"/>
        </w:trPr>
        <w:tc>
          <w:tcPr>
            <w:tcW w:w="2303" w:type="pct"/>
          </w:tcPr>
          <w:p w14:paraId="51B6FD5B" w14:textId="77777777" w:rsidR="00593548" w:rsidRPr="00F001AE" w:rsidRDefault="00593548" w:rsidP="00B57CCF">
            <w:pPr>
              <w:pStyle w:val="Tabletext"/>
            </w:pPr>
            <w:r>
              <w:t xml:space="preserve">Consultation </w:t>
            </w:r>
            <w:r w:rsidR="00EF7B2B">
              <w:t>stage</w:t>
            </w:r>
          </w:p>
        </w:tc>
        <w:tc>
          <w:tcPr>
            <w:tcW w:w="2697" w:type="pct"/>
          </w:tcPr>
          <w:p w14:paraId="74225B7B" w14:textId="77777777" w:rsidR="00593548" w:rsidRPr="00F001AE" w:rsidRDefault="00593548" w:rsidP="00B57CCF">
            <w:pPr>
              <w:pStyle w:val="Tabletext"/>
            </w:pPr>
            <w:r>
              <w:t>Date</w:t>
            </w:r>
          </w:p>
        </w:tc>
      </w:tr>
      <w:tr w:rsidR="00593548" w:rsidRPr="00CE4206" w14:paraId="5C1A8312" w14:textId="77777777" w:rsidTr="00C9791B">
        <w:tc>
          <w:tcPr>
            <w:tcW w:w="2303" w:type="pct"/>
          </w:tcPr>
          <w:p w14:paraId="0E6FDDBC" w14:textId="77777777" w:rsidR="00593548" w:rsidRPr="00F001AE" w:rsidRDefault="00593548" w:rsidP="00B57CCF">
            <w:pPr>
              <w:pStyle w:val="Tabletext"/>
            </w:pPr>
            <w:r>
              <w:t>Proposed Procedure Change published</w:t>
            </w:r>
          </w:p>
        </w:tc>
        <w:tc>
          <w:tcPr>
            <w:tcW w:w="2697" w:type="pct"/>
          </w:tcPr>
          <w:p w14:paraId="749A3CC7" w14:textId="77777777" w:rsidR="00593548" w:rsidRPr="00681CB5" w:rsidRDefault="00593548" w:rsidP="00B57CCF">
            <w:pPr>
              <w:pStyle w:val="Tabletext"/>
              <w:rPr>
                <w:highlight w:val="yellow"/>
              </w:rPr>
            </w:pPr>
            <w:r w:rsidRPr="00681CB5">
              <w:rPr>
                <w:highlight w:val="yellow"/>
              </w:rPr>
              <w:t>DD/MM/YY</w:t>
            </w:r>
          </w:p>
        </w:tc>
      </w:tr>
      <w:tr w:rsidR="00593548" w:rsidRPr="00CE4206" w14:paraId="3C5E4BC3" w14:textId="77777777" w:rsidTr="00C9791B">
        <w:tc>
          <w:tcPr>
            <w:tcW w:w="2303" w:type="pct"/>
          </w:tcPr>
          <w:p w14:paraId="00232F39" w14:textId="77777777" w:rsidR="00593548" w:rsidRDefault="00593548" w:rsidP="00B57CCF">
            <w:pPr>
              <w:pStyle w:val="Tabletext"/>
            </w:pPr>
            <w:r>
              <w:t>Response to PPC due</w:t>
            </w:r>
          </w:p>
        </w:tc>
        <w:tc>
          <w:tcPr>
            <w:tcW w:w="2697" w:type="pct"/>
          </w:tcPr>
          <w:p w14:paraId="60D73D7A" w14:textId="77777777" w:rsidR="00593548" w:rsidRPr="00681CB5" w:rsidRDefault="00593548" w:rsidP="00B57CCF">
            <w:pPr>
              <w:pStyle w:val="Tabletext"/>
              <w:rPr>
                <w:highlight w:val="yellow"/>
              </w:rPr>
            </w:pPr>
            <w:r w:rsidRPr="00681CB5">
              <w:rPr>
                <w:highlight w:val="yellow"/>
              </w:rPr>
              <w:t>DD/MM/YY</w:t>
            </w:r>
          </w:p>
        </w:tc>
      </w:tr>
      <w:tr w:rsidR="00593548" w:rsidRPr="00CE4206" w14:paraId="5CB9A807" w14:textId="77777777" w:rsidTr="00C9791B">
        <w:tc>
          <w:tcPr>
            <w:tcW w:w="2303" w:type="pct"/>
          </w:tcPr>
          <w:p w14:paraId="088D42EC" w14:textId="77777777" w:rsidR="00593548" w:rsidRDefault="00593548" w:rsidP="00B57CCF">
            <w:pPr>
              <w:pStyle w:val="Tabletext"/>
            </w:pPr>
            <w:r>
              <w:lastRenderedPageBreak/>
              <w:t>Impact and Implementation Report published</w:t>
            </w:r>
          </w:p>
        </w:tc>
        <w:tc>
          <w:tcPr>
            <w:tcW w:w="2697" w:type="pct"/>
          </w:tcPr>
          <w:p w14:paraId="2E4D0B5D" w14:textId="77777777" w:rsidR="00593548" w:rsidRPr="00681CB5" w:rsidRDefault="00593548" w:rsidP="00B57CCF">
            <w:pPr>
              <w:pStyle w:val="Tabletext"/>
              <w:rPr>
                <w:highlight w:val="yellow"/>
              </w:rPr>
            </w:pPr>
            <w:r w:rsidRPr="00681CB5">
              <w:rPr>
                <w:highlight w:val="yellow"/>
              </w:rPr>
              <w:t>DD/MM/YY</w:t>
            </w:r>
          </w:p>
        </w:tc>
      </w:tr>
      <w:tr w:rsidR="00593548" w:rsidRPr="00CE4206" w14:paraId="0BBEDE86" w14:textId="77777777" w:rsidTr="00C9791B">
        <w:tc>
          <w:tcPr>
            <w:tcW w:w="2303" w:type="pct"/>
          </w:tcPr>
          <w:p w14:paraId="59700C0D" w14:textId="77777777" w:rsidR="00593548" w:rsidRDefault="00593548" w:rsidP="00B57CCF">
            <w:pPr>
              <w:pStyle w:val="Tabletext"/>
            </w:pPr>
            <w:r>
              <w:t>Response to IIR due</w:t>
            </w:r>
          </w:p>
        </w:tc>
        <w:tc>
          <w:tcPr>
            <w:tcW w:w="2697" w:type="pct"/>
          </w:tcPr>
          <w:p w14:paraId="3A8B4410" w14:textId="77777777" w:rsidR="00593548" w:rsidRPr="00681CB5" w:rsidRDefault="00593548" w:rsidP="00B57CCF">
            <w:pPr>
              <w:pStyle w:val="Tabletext"/>
              <w:rPr>
                <w:highlight w:val="yellow"/>
              </w:rPr>
            </w:pPr>
            <w:r w:rsidRPr="00681CB5">
              <w:rPr>
                <w:highlight w:val="yellow"/>
              </w:rPr>
              <w:t>DD/MM/YY</w:t>
            </w:r>
          </w:p>
        </w:tc>
      </w:tr>
      <w:tr w:rsidR="00593548" w:rsidRPr="00CE4206" w14:paraId="43D71CAF" w14:textId="77777777" w:rsidTr="00C9791B">
        <w:tc>
          <w:tcPr>
            <w:tcW w:w="2303" w:type="pct"/>
          </w:tcPr>
          <w:p w14:paraId="346B83D0" w14:textId="77777777" w:rsidR="00593548" w:rsidRDefault="00593548" w:rsidP="00B57CCF">
            <w:pPr>
              <w:pStyle w:val="Tabletext"/>
            </w:pPr>
            <w:r>
              <w:t>Notice of Decision</w:t>
            </w:r>
          </w:p>
        </w:tc>
        <w:tc>
          <w:tcPr>
            <w:tcW w:w="2697" w:type="pct"/>
          </w:tcPr>
          <w:p w14:paraId="1BAC80D5" w14:textId="77777777" w:rsidR="00593548" w:rsidRPr="00681CB5" w:rsidRDefault="00593548" w:rsidP="00B57CCF">
            <w:pPr>
              <w:pStyle w:val="Tabletext"/>
              <w:rPr>
                <w:highlight w:val="yellow"/>
              </w:rPr>
            </w:pPr>
            <w:r w:rsidRPr="00681CB5">
              <w:rPr>
                <w:highlight w:val="yellow"/>
              </w:rPr>
              <w:t>DD/MM/YY</w:t>
            </w:r>
          </w:p>
        </w:tc>
      </w:tr>
    </w:tbl>
    <w:p w14:paraId="2E742CFB" w14:textId="77777777" w:rsidR="00EF7B2B" w:rsidRDefault="00EF7B2B" w:rsidP="00EF7B2B">
      <w:pPr>
        <w:pStyle w:val="TableFigureFootnote"/>
        <w:rPr>
          <w:highlight w:val="yellow"/>
        </w:rPr>
      </w:pPr>
    </w:p>
    <w:p w14:paraId="39EE76FF" w14:textId="77777777" w:rsidR="00593548" w:rsidRPr="0029102F" w:rsidRDefault="00593548" w:rsidP="00593548">
      <w:pPr>
        <w:pStyle w:val="BodyText"/>
        <w:rPr>
          <w:highlight w:val="yellow"/>
        </w:rPr>
      </w:pPr>
      <w:r w:rsidRPr="0029102F">
        <w:rPr>
          <w:highlight w:val="yellow"/>
        </w:rPr>
        <w:t xml:space="preserve">[Optional text </w:t>
      </w:r>
      <w:r>
        <w:rPr>
          <w:highlight w:val="yellow"/>
        </w:rPr>
        <w:t xml:space="preserve">– The timeline above includes the extension AEMO may determine is required by </w:t>
      </w:r>
      <w:r w:rsidR="00B526AD">
        <w:rPr>
          <w:highlight w:val="yellow"/>
        </w:rPr>
        <w:t xml:space="preserve">NGR </w:t>
      </w:r>
      <w:r>
        <w:rPr>
          <w:highlight w:val="yellow"/>
        </w:rPr>
        <w:t>135EG</w:t>
      </w:r>
      <w:r w:rsidR="009D2AFD">
        <w:rPr>
          <w:highlight w:val="yellow"/>
        </w:rPr>
        <w:t xml:space="preserve"> (for WA RMP clause </w:t>
      </w:r>
      <w:r w:rsidR="006F6D61">
        <w:rPr>
          <w:highlight w:val="yellow"/>
        </w:rPr>
        <w:t>385)</w:t>
      </w:r>
      <w:r>
        <w:rPr>
          <w:highlight w:val="yellow"/>
        </w:rPr>
        <w:t>,</w:t>
      </w:r>
      <w:r w:rsidRPr="0029102F">
        <w:rPr>
          <w:highlight w:val="yellow"/>
        </w:rPr>
        <w:t xml:space="preserve"> as the proposal: </w:t>
      </w:r>
    </w:p>
    <w:p w14:paraId="0C57D800" w14:textId="77777777" w:rsidR="00593548" w:rsidRPr="0029102F" w:rsidRDefault="00593548" w:rsidP="00593548">
      <w:pPr>
        <w:pStyle w:val="ListBullet"/>
        <w:rPr>
          <w:highlight w:val="yellow"/>
        </w:rPr>
      </w:pPr>
      <w:r w:rsidRPr="0029102F">
        <w:rPr>
          <w:highlight w:val="yellow"/>
        </w:rPr>
        <w:t>raises questions of such complexity or difficulty that an extension of the time limit is justified as [provid</w:t>
      </w:r>
      <w:r>
        <w:rPr>
          <w:highlight w:val="yellow"/>
        </w:rPr>
        <w:t>e</w:t>
      </w:r>
      <w:r w:rsidRPr="0029102F">
        <w:rPr>
          <w:highlight w:val="yellow"/>
        </w:rPr>
        <w:t xml:space="preserve"> reasoning]; or </w:t>
      </w:r>
    </w:p>
    <w:p w14:paraId="210636CB" w14:textId="77777777" w:rsidR="00593548" w:rsidRPr="0029102F" w:rsidRDefault="00593548" w:rsidP="00593548">
      <w:pPr>
        <w:pStyle w:val="ListBullet"/>
        <w:rPr>
          <w:highlight w:val="yellow"/>
        </w:rPr>
      </w:pPr>
      <w:r w:rsidRPr="0029102F">
        <w:rPr>
          <w:highlight w:val="yellow"/>
        </w:rPr>
        <w:t>a material change of circumstances occurs justifying the extension of the time limit as [provid</w:t>
      </w:r>
      <w:r>
        <w:rPr>
          <w:highlight w:val="yellow"/>
        </w:rPr>
        <w:t>e</w:t>
      </w:r>
      <w:r w:rsidRPr="0029102F">
        <w:rPr>
          <w:highlight w:val="yellow"/>
        </w:rPr>
        <w:t xml:space="preserve"> reasoning]</w:t>
      </w:r>
    </w:p>
    <w:p w14:paraId="0670C578" w14:textId="77777777" w:rsidR="00925E36" w:rsidRDefault="00593548" w:rsidP="00593548">
      <w:pPr>
        <w:pStyle w:val="BodyText"/>
      </w:pPr>
      <w:r w:rsidRPr="0029102F">
        <w:rPr>
          <w:highlight w:val="yellow"/>
        </w:rPr>
        <w:t xml:space="preserve">AEMO has extended </w:t>
      </w:r>
      <w:r>
        <w:rPr>
          <w:highlight w:val="yellow"/>
        </w:rPr>
        <w:t>a t</w:t>
      </w:r>
      <w:r w:rsidRPr="0029102F">
        <w:rPr>
          <w:highlight w:val="yellow"/>
        </w:rPr>
        <w:t>ime limit fixed in 135EE/135EF</w:t>
      </w:r>
      <w:r w:rsidR="006F6D61">
        <w:rPr>
          <w:highlight w:val="yellow"/>
        </w:rPr>
        <w:t xml:space="preserve"> (for WA </w:t>
      </w:r>
      <w:r w:rsidR="00AE0ADA">
        <w:rPr>
          <w:highlight w:val="yellow"/>
        </w:rPr>
        <w:t>RMP clause 383/384)</w:t>
      </w:r>
      <w:r w:rsidRPr="0029102F">
        <w:rPr>
          <w:highlight w:val="yellow"/>
        </w:rPr>
        <w:t xml:space="preserve"> for [provid</w:t>
      </w:r>
      <w:r>
        <w:rPr>
          <w:highlight w:val="yellow"/>
        </w:rPr>
        <w:t>e</w:t>
      </w:r>
      <w:r w:rsidRPr="0029102F">
        <w:rPr>
          <w:highlight w:val="yellow"/>
        </w:rPr>
        <w:t xml:space="preserve"> Rule reference</w:t>
      </w:r>
      <w:r>
        <w:rPr>
          <w:highlight w:val="yellow"/>
        </w:rPr>
        <w:t>(s)</w:t>
      </w:r>
      <w:r w:rsidRPr="0029102F">
        <w:rPr>
          <w:highlight w:val="yellow"/>
        </w:rPr>
        <w:t xml:space="preserve"> and </w:t>
      </w:r>
      <w:r>
        <w:rPr>
          <w:highlight w:val="yellow"/>
        </w:rPr>
        <w:t>how the time period has been extended from DD/MMM/YY to DD/MMM/YY.</w:t>
      </w:r>
      <w:r w:rsidRPr="0029102F">
        <w:rPr>
          <w:highlight w:val="yellow"/>
        </w:rPr>
        <w:t>].</w:t>
      </w:r>
      <w:r>
        <w:t>]</w:t>
      </w:r>
    </w:p>
    <w:p w14:paraId="2F543728" w14:textId="77777777" w:rsidR="008C19B8" w:rsidRDefault="008C19B8" w:rsidP="008C19B8">
      <w:pPr>
        <w:pStyle w:val="Heading2"/>
      </w:pPr>
      <w:r>
        <w:t>I</w:t>
      </w:r>
      <w:r w:rsidRPr="005760B2">
        <w:t>mplementation timeline</w:t>
      </w:r>
    </w:p>
    <w:p w14:paraId="4CD4B39A" w14:textId="77777777" w:rsidR="008C19B8" w:rsidRPr="0058790B" w:rsidRDefault="008C19B8" w:rsidP="008C19B8">
      <w:pPr>
        <w:pStyle w:val="ResetPara"/>
      </w:pPr>
    </w:p>
    <w:p w14:paraId="16FAEC05" w14:textId="77777777" w:rsidR="008C19B8" w:rsidRPr="000C793D" w:rsidRDefault="008C19B8" w:rsidP="008C19B8">
      <w:pPr>
        <w:pStyle w:val="BodyText"/>
        <w:rPr>
          <w:i/>
          <w:iCs/>
          <w:highlight w:val="yellow"/>
        </w:rPr>
      </w:pPr>
      <w:r w:rsidRPr="00A76273">
        <w:rPr>
          <w:i/>
          <w:iCs/>
          <w:highlight w:val="yellow"/>
        </w:rPr>
        <w:t>[</w:t>
      </w:r>
      <w:r w:rsidRPr="000C793D">
        <w:rPr>
          <w:i/>
          <w:iCs/>
          <w:highlight w:val="yellow"/>
        </w:rPr>
        <w:t>This section is to answer the following requirements:</w:t>
      </w:r>
    </w:p>
    <w:p w14:paraId="333D43D3" w14:textId="77777777" w:rsidR="008C19B8" w:rsidRPr="00AC143E" w:rsidRDefault="008F0319" w:rsidP="0016176B">
      <w:pPr>
        <w:pStyle w:val="ListBullet"/>
        <w:rPr>
          <w:highlight w:val="yellow"/>
        </w:rPr>
      </w:pPr>
      <w:r w:rsidRPr="00EF7B2B">
        <w:rPr>
          <w:i/>
          <w:iCs/>
          <w:highlight w:val="yellow"/>
        </w:rPr>
        <w:t>Approved process</w:t>
      </w:r>
      <w:r w:rsidR="00EF7B2B">
        <w:rPr>
          <w:rStyle w:val="FootnoteReference"/>
        </w:rPr>
        <w:footnoteReference w:id="16"/>
      </w:r>
      <w:r w:rsidRPr="00AC143E">
        <w:rPr>
          <w:i/>
          <w:iCs/>
          <w:highlight w:val="yellow"/>
        </w:rPr>
        <w:t xml:space="preserve"> </w:t>
      </w:r>
      <w:r w:rsidR="008C19B8" w:rsidRPr="00AC143E">
        <w:rPr>
          <w:highlight w:val="yellow"/>
        </w:rPr>
        <w:t xml:space="preserve">clause 4(c)(vii) </w:t>
      </w:r>
      <w:r w:rsidR="00B34180" w:rsidRPr="00AC143E">
        <w:rPr>
          <w:highlight w:val="yellow"/>
        </w:rPr>
        <w:t>(for WA RMP clause 379(3)(e)</w:t>
      </w:r>
      <w:r w:rsidR="00046F8E" w:rsidRPr="00AC143E">
        <w:rPr>
          <w:highlight w:val="yellow"/>
        </w:rPr>
        <w:t xml:space="preserve"> and 381(3)(g)</w:t>
      </w:r>
      <w:r w:rsidR="00B34180" w:rsidRPr="00AC143E">
        <w:rPr>
          <w:highlight w:val="yellow"/>
        </w:rPr>
        <w:t xml:space="preserve">) </w:t>
      </w:r>
      <w:r w:rsidR="008C19B8" w:rsidRPr="00AC143E">
        <w:rPr>
          <w:highlight w:val="yellow"/>
        </w:rPr>
        <w:t>- an assessment of when the proposed Procedures should take effect.]</w:t>
      </w:r>
    </w:p>
    <w:p w14:paraId="505FBE7B" w14:textId="77777777" w:rsidR="008C19B8" w:rsidRDefault="00A0708E" w:rsidP="008C19B8">
      <w:pPr>
        <w:pStyle w:val="BodyText"/>
      </w:pPr>
      <w:r>
        <w:t>AEMO has proposed the effective date of the amendments should be DD/MM/YY due to [</w:t>
      </w:r>
      <w:r w:rsidRPr="00024FFD">
        <w:rPr>
          <w:highlight w:val="yellow"/>
        </w:rPr>
        <w:t>provide reasoning</w:t>
      </w:r>
      <w:r>
        <w:t>].</w:t>
      </w:r>
    </w:p>
    <w:p w14:paraId="041B63CE" w14:textId="77777777" w:rsidR="002A2B2E" w:rsidRDefault="002A2B2E" w:rsidP="002A2B2E">
      <w:pPr>
        <w:pStyle w:val="Heading2"/>
      </w:pPr>
      <w:r>
        <w:t>AEMO’s recommendation</w:t>
      </w:r>
      <w:r w:rsidR="00154B41">
        <w:t xml:space="preserve"> </w:t>
      </w:r>
      <w:r w:rsidR="00BB7D4B">
        <w:t>[</w:t>
      </w:r>
      <w:r w:rsidR="00EF7B2B" w:rsidRPr="00B94145">
        <w:t xml:space="preserve">delete </w:t>
      </w:r>
      <w:r w:rsidR="00D72F54" w:rsidRPr="00B94145">
        <w:t xml:space="preserve">if </w:t>
      </w:r>
      <w:r w:rsidR="00BB7D4B">
        <w:t>AEMO is the proponent]</w:t>
      </w:r>
      <w:r w:rsidR="008D445B">
        <w:t>.</w:t>
      </w:r>
      <w:r w:rsidR="0078372D">
        <w:t xml:space="preserve"> </w:t>
      </w:r>
      <w:r w:rsidR="008D445B">
        <w:t xml:space="preserve"> </w:t>
      </w:r>
    </w:p>
    <w:p w14:paraId="29D097A0" w14:textId="77777777" w:rsidR="002A2B2E" w:rsidRPr="0058790B" w:rsidRDefault="002A2B2E" w:rsidP="002A2B2E">
      <w:pPr>
        <w:pStyle w:val="ResetPara"/>
      </w:pPr>
    </w:p>
    <w:p w14:paraId="42559B09" w14:textId="77777777" w:rsidR="002A2B2E" w:rsidRPr="00AD7E8B" w:rsidRDefault="002A2B2E" w:rsidP="00AD7E8B">
      <w:pPr>
        <w:pStyle w:val="BodyText"/>
        <w:rPr>
          <w:i/>
          <w:iCs/>
        </w:rPr>
      </w:pPr>
      <w:r w:rsidRPr="00AC143E">
        <w:rPr>
          <w:i/>
          <w:iCs/>
          <w:highlight w:val="yellow"/>
        </w:rPr>
        <w:t>[</w:t>
      </w:r>
      <w:r w:rsidR="00AD7E8B" w:rsidRPr="00AC143E">
        <w:rPr>
          <w:i/>
          <w:iCs/>
          <w:highlight w:val="yellow"/>
        </w:rPr>
        <w:t xml:space="preserve">This section is to meet the requirement </w:t>
      </w:r>
      <w:r w:rsidR="000A2010" w:rsidRPr="00EF7B2B">
        <w:rPr>
          <w:i/>
          <w:iCs/>
          <w:highlight w:val="yellow"/>
        </w:rPr>
        <w:t>Approved process</w:t>
      </w:r>
      <w:r w:rsidR="00EF7B2B">
        <w:rPr>
          <w:rStyle w:val="FootnoteReference"/>
        </w:rPr>
        <w:footnoteReference w:id="17"/>
      </w:r>
      <w:r w:rsidR="000A2010" w:rsidRPr="00AC143E">
        <w:rPr>
          <w:i/>
          <w:iCs/>
          <w:highlight w:val="yellow"/>
        </w:rPr>
        <w:t xml:space="preserve"> </w:t>
      </w:r>
      <w:r w:rsidR="00AD7E8B" w:rsidRPr="00AC143E">
        <w:rPr>
          <w:i/>
          <w:iCs/>
          <w:highlight w:val="yellow"/>
        </w:rPr>
        <w:t>clause 4(c)(iv) for AEMO to determine: (1) Accept proposal and proceed to IIR, (2) amend the proposal and proceed to IIR, (3) reject proposal (see</w:t>
      </w:r>
      <w:r w:rsidR="00F3524D" w:rsidRPr="00AC143E">
        <w:rPr>
          <w:i/>
          <w:iCs/>
          <w:highlight w:val="yellow"/>
        </w:rPr>
        <w:t xml:space="preserve"> </w:t>
      </w:r>
      <w:r w:rsidR="00F3524D" w:rsidRPr="00EF7B2B">
        <w:rPr>
          <w:i/>
          <w:iCs/>
          <w:highlight w:val="yellow"/>
        </w:rPr>
        <w:t>NGR 135ED (4)</w:t>
      </w:r>
      <w:r w:rsidR="00EF7B2B">
        <w:rPr>
          <w:rStyle w:val="FootnoteReference"/>
        </w:rPr>
        <w:footnoteReference w:id="18"/>
      </w:r>
      <w:r w:rsidR="00AD7E8B" w:rsidRPr="00AC143E">
        <w:rPr>
          <w:i/>
          <w:iCs/>
          <w:highlight w:val="yellow"/>
        </w:rPr>
        <w:t>)</w:t>
      </w:r>
      <w:r w:rsidR="00553B2D" w:rsidRPr="00AC143E">
        <w:rPr>
          <w:i/>
          <w:iCs/>
          <w:highlight w:val="yellow"/>
        </w:rPr>
        <w:t xml:space="preserve"> (for WA RMP clause </w:t>
      </w:r>
      <w:r w:rsidR="00074794" w:rsidRPr="00AC143E">
        <w:rPr>
          <w:i/>
          <w:iCs/>
          <w:highlight w:val="yellow"/>
        </w:rPr>
        <w:t>382(3))</w:t>
      </w:r>
      <w:r w:rsidR="00AD7E8B" w:rsidRPr="00AC143E">
        <w:rPr>
          <w:i/>
          <w:iCs/>
          <w:highlight w:val="yellow"/>
        </w:rPr>
        <w:t xml:space="preserve">, publish this PPC and inform the proponent (See </w:t>
      </w:r>
      <w:r w:rsidR="00F3524D" w:rsidRPr="00AC143E">
        <w:rPr>
          <w:i/>
          <w:iCs/>
          <w:highlight w:val="yellow"/>
        </w:rPr>
        <w:t xml:space="preserve">NGR </w:t>
      </w:r>
      <w:r w:rsidR="00AD7E8B" w:rsidRPr="00AC143E">
        <w:rPr>
          <w:i/>
          <w:iCs/>
          <w:highlight w:val="yellow"/>
        </w:rPr>
        <w:t>135ED(5))</w:t>
      </w:r>
      <w:r w:rsidR="00B27A39" w:rsidRPr="00AC143E">
        <w:rPr>
          <w:i/>
          <w:iCs/>
          <w:highlight w:val="yellow"/>
        </w:rPr>
        <w:t xml:space="preserve"> (for WA RMP clause </w:t>
      </w:r>
      <w:r w:rsidR="00FB07DF" w:rsidRPr="00AC143E">
        <w:rPr>
          <w:i/>
          <w:iCs/>
          <w:highlight w:val="yellow"/>
        </w:rPr>
        <w:t>382(4))</w:t>
      </w:r>
      <w:r w:rsidR="00AD7E8B" w:rsidRPr="00AC143E">
        <w:rPr>
          <w:i/>
          <w:iCs/>
          <w:highlight w:val="yellow"/>
        </w:rPr>
        <w:t>.</w:t>
      </w:r>
      <w:r w:rsidRPr="00AC143E">
        <w:rPr>
          <w:highlight w:val="yellow"/>
        </w:rPr>
        <w:t>]</w:t>
      </w:r>
    </w:p>
    <w:p w14:paraId="69296DCD" w14:textId="77777777" w:rsidR="002A2B2E" w:rsidRDefault="00B24719" w:rsidP="002A2B2E">
      <w:pPr>
        <w:pStyle w:val="BodyText"/>
      </w:pPr>
      <w:r>
        <w:t>AEMO recommends that the amendments to the Procedures should be</w:t>
      </w:r>
      <w:r w:rsidR="00240655">
        <w:t xml:space="preserve"> [</w:t>
      </w:r>
      <w:r w:rsidR="00240655" w:rsidRPr="00EF7B2B">
        <w:rPr>
          <w:highlight w:val="yellow"/>
        </w:rPr>
        <w:t>enter option selected</w:t>
      </w:r>
      <w:r w:rsidR="00240655">
        <w:t>].</w:t>
      </w:r>
    </w:p>
    <w:p w14:paraId="756640E3" w14:textId="77777777" w:rsidR="00964F50" w:rsidRDefault="007E314E" w:rsidP="002A2B2E">
      <w:pPr>
        <w:pStyle w:val="BodyText"/>
      </w:pPr>
      <w:r w:rsidRPr="00866EA4">
        <w:t>AEMO requests participant</w:t>
      </w:r>
      <w:r>
        <w:t>s</w:t>
      </w:r>
      <w:r w:rsidRPr="00866EA4">
        <w:t xml:space="preserve"> inform </w:t>
      </w:r>
      <w:r>
        <w:t xml:space="preserve">the initial assessment of the proposal informed by AEMO in this Proposed Procedure </w:t>
      </w:r>
      <w:r w:rsidR="00102FD4">
        <w:t>C</w:t>
      </w:r>
      <w:r>
        <w:t>hange.</w:t>
      </w:r>
    </w:p>
    <w:p w14:paraId="6ED4487C" w14:textId="77777777" w:rsidR="00EF7B2B" w:rsidRDefault="00730339" w:rsidP="007924BF">
      <w:pPr>
        <w:pStyle w:val="AppendixHeading1"/>
      </w:pPr>
      <w:bookmarkStart w:id="12" w:name="_Toc445212702"/>
      <w:bookmarkStart w:id="13" w:name="_Toc445384269"/>
      <w:bookmarkStart w:id="14" w:name="_Toc470076647"/>
      <w:bookmarkStart w:id="15" w:name="_Toc105161710"/>
      <w:bookmarkEnd w:id="0"/>
      <w:bookmarkEnd w:id="1"/>
      <w:bookmarkEnd w:id="2"/>
      <w:r>
        <w:lastRenderedPageBreak/>
        <w:t xml:space="preserve">Amended </w:t>
      </w:r>
      <w:r w:rsidR="00EF7B2B">
        <w:t>consultation do</w:t>
      </w:r>
      <w:r w:rsidR="00496307">
        <w:t>cument</w:t>
      </w:r>
      <w:r>
        <w:t>(s)</w:t>
      </w:r>
    </w:p>
    <w:p w14:paraId="60EDBF58" w14:textId="77777777" w:rsidR="00BD2583" w:rsidRDefault="00496307" w:rsidP="00EF7B2B">
      <w:pPr>
        <w:pStyle w:val="ResetPara"/>
      </w:pPr>
      <w:r>
        <w:t xml:space="preserve"> </w:t>
      </w:r>
      <w:bookmarkEnd w:id="12"/>
      <w:bookmarkEnd w:id="13"/>
      <w:bookmarkEnd w:id="14"/>
      <w:bookmarkEnd w:id="15"/>
    </w:p>
    <w:p w14:paraId="1BD28E61" w14:textId="77777777" w:rsidR="0087003E" w:rsidRDefault="0087003E" w:rsidP="0087003E">
      <w:pPr>
        <w:pStyle w:val="BodyText"/>
      </w:pPr>
      <w:r>
        <w:t xml:space="preserve">The following [documents/extracts] are shown with </w:t>
      </w:r>
      <w:r w:rsidR="00C0389A">
        <w:rPr>
          <w:color w:val="0070C0"/>
          <w:u w:val="single"/>
        </w:rPr>
        <w:t>b</w:t>
      </w:r>
      <w:r w:rsidRPr="00C0389A">
        <w:rPr>
          <w:color w:val="0070C0"/>
          <w:u w:val="single"/>
        </w:rPr>
        <w:t>lue</w:t>
      </w:r>
      <w:r>
        <w:t xml:space="preserve"> underline representing new text and </w:t>
      </w:r>
      <w:r w:rsidR="00C0389A" w:rsidRPr="00C0389A">
        <w:rPr>
          <w:strike/>
          <w:color w:val="FF0000"/>
        </w:rPr>
        <w:t>r</w:t>
      </w:r>
      <w:r w:rsidRPr="00C0389A">
        <w:rPr>
          <w:strike/>
          <w:color w:val="FF0000"/>
        </w:rPr>
        <w:t>ed</w:t>
      </w:r>
      <w:r>
        <w:t xml:space="preserve"> strikeout representing deletions. The following [documents/extracts] are attached to this consultation:</w:t>
      </w:r>
    </w:p>
    <w:p w14:paraId="77ACD8EE" w14:textId="77777777" w:rsidR="00BD2583" w:rsidRPr="002229FB" w:rsidRDefault="0087003E" w:rsidP="0087003E">
      <w:pPr>
        <w:pStyle w:val="Lista"/>
      </w:pPr>
      <w:r>
        <w:t>[</w:t>
      </w:r>
      <w:r w:rsidRPr="0087003E">
        <w:rPr>
          <w:highlight w:val="yellow"/>
        </w:rPr>
        <w:t>Document/Extract 1</w:t>
      </w:r>
      <w:r>
        <w:t>]</w:t>
      </w:r>
    </w:p>
    <w:p w14:paraId="3D0B1D6B" w14:textId="77777777" w:rsidR="00E539DC" w:rsidRDefault="00E539DC" w:rsidP="00221C0B">
      <w:pPr>
        <w:pStyle w:val="BodyText"/>
      </w:pPr>
    </w:p>
    <w:p w14:paraId="6E746E8E" w14:textId="77777777" w:rsidR="00B82681" w:rsidRDefault="00B82681" w:rsidP="00B82681">
      <w:pPr>
        <w:pStyle w:val="AppendixHeading1"/>
      </w:pPr>
      <w:r>
        <w:lastRenderedPageBreak/>
        <w:t xml:space="preserve">Request for consultation response </w:t>
      </w:r>
    </w:p>
    <w:p w14:paraId="03C231E1" w14:textId="77777777" w:rsidR="00EF7B2B" w:rsidRDefault="00EF7B2B" w:rsidP="00EF7B2B">
      <w:pPr>
        <w:pStyle w:val="ResetPara"/>
      </w:pPr>
    </w:p>
    <w:p w14:paraId="4C00349E" w14:textId="77777777" w:rsidR="00B82681" w:rsidRDefault="00B82681" w:rsidP="00B82681">
      <w:pPr>
        <w:pStyle w:val="BodyText"/>
      </w:pPr>
      <w:r>
        <w:t xml:space="preserve">The </w:t>
      </w:r>
      <w:r w:rsidR="001C0273">
        <w:t xml:space="preserve">PPC </w:t>
      </w:r>
      <w:r w:rsidR="0039141F">
        <w:t>consultation</w:t>
      </w:r>
      <w:r>
        <w:t xml:space="preserve"> response template has been attached separately to this document. There are </w:t>
      </w:r>
      <w:r w:rsidRPr="008B5D2D">
        <w:rPr>
          <w:highlight w:val="yellow"/>
        </w:rPr>
        <w:t>two</w:t>
      </w:r>
      <w:r>
        <w:t xml:space="preserve"> sections in the template:</w:t>
      </w:r>
    </w:p>
    <w:p w14:paraId="3EEF6DDC" w14:textId="77777777" w:rsidR="00B82681" w:rsidRPr="008B5D2D" w:rsidRDefault="00B82681" w:rsidP="00B82681">
      <w:pPr>
        <w:pStyle w:val="ListBullet"/>
        <w:tabs>
          <w:tab w:val="num" w:pos="709"/>
        </w:tabs>
        <w:ind w:left="992" w:hanging="283"/>
        <w:rPr>
          <w:highlight w:val="yellow"/>
        </w:rPr>
      </w:pPr>
      <w:r w:rsidRPr="008B5D2D">
        <w:rPr>
          <w:highlight w:val="yellow"/>
        </w:rPr>
        <w:t xml:space="preserve">Section 1 seeks general feedback on the Procedure changes. </w:t>
      </w:r>
    </w:p>
    <w:p w14:paraId="0256704F" w14:textId="77777777" w:rsidR="00B82681" w:rsidRPr="008B5D2D" w:rsidRDefault="00B82681" w:rsidP="00B82681">
      <w:pPr>
        <w:pStyle w:val="ListBullet"/>
        <w:tabs>
          <w:tab w:val="num" w:pos="709"/>
        </w:tabs>
        <w:ind w:left="992" w:hanging="283"/>
        <w:rPr>
          <w:highlight w:val="yellow"/>
        </w:rPr>
      </w:pPr>
      <w:r w:rsidRPr="008B5D2D">
        <w:rPr>
          <w:highlight w:val="yellow"/>
        </w:rPr>
        <w:t xml:space="preserve">Section 2 seeks specific drafting proposals for the consultation documents. </w:t>
      </w:r>
    </w:p>
    <w:p w14:paraId="491F42F1" w14:textId="77777777" w:rsidR="00B82681" w:rsidRDefault="00B82681" w:rsidP="00B82681">
      <w:pPr>
        <w:pStyle w:val="BodyText"/>
      </w:pPr>
      <w:r>
        <w:t xml:space="preserve">The process to make a submission is outlined in </w:t>
      </w:r>
      <w:r w:rsidR="00EF7B2B">
        <w:t xml:space="preserve">Section </w:t>
      </w:r>
      <w:r>
        <w:t>[</w:t>
      </w:r>
      <w:r w:rsidRPr="0009291C">
        <w:rPr>
          <w:highlight w:val="yellow"/>
        </w:rPr>
        <w:t>1.3</w:t>
      </w:r>
      <w:r>
        <w:t>].</w:t>
      </w:r>
    </w:p>
    <w:p w14:paraId="4F57F2E4" w14:textId="77777777" w:rsidR="00B82681" w:rsidRDefault="00B82681" w:rsidP="00B82681">
      <w:pPr>
        <w:pStyle w:val="BodyText"/>
      </w:pPr>
    </w:p>
    <w:p w14:paraId="7C0DEF6A" w14:textId="77777777" w:rsidR="001C3FC4" w:rsidRDefault="001C3FC4" w:rsidP="001C3FC4">
      <w:pPr>
        <w:pStyle w:val="BodyText"/>
      </w:pPr>
    </w:p>
    <w:p w14:paraId="3DA6A680" w14:textId="77777777" w:rsidR="001C3FC4" w:rsidRDefault="001C3FC4" w:rsidP="001C3FC4">
      <w:pPr>
        <w:pStyle w:val="BodyText"/>
      </w:pPr>
    </w:p>
    <w:p w14:paraId="3D4E530B" w14:textId="77777777" w:rsidR="001C3FC4" w:rsidRPr="001C3FC4" w:rsidRDefault="001C3FC4" w:rsidP="001C3FC4">
      <w:pPr>
        <w:pStyle w:val="BodyText"/>
        <w:sectPr w:rsidR="001C3FC4" w:rsidRPr="001C3FC4" w:rsidSect="00C61B51">
          <w:headerReference w:type="default" r:id="rId16"/>
          <w:footerReference w:type="default" r:id="rId17"/>
          <w:pgSz w:w="11906" w:h="16838" w:code="9"/>
          <w:pgMar w:top="1871" w:right="1361" w:bottom="1361" w:left="1361" w:header="1021" w:footer="567" w:gutter="0"/>
          <w:cols w:space="708"/>
          <w:docGrid w:linePitch="360"/>
        </w:sectPr>
      </w:pPr>
    </w:p>
    <w:p w14:paraId="00D49EF9" w14:textId="77777777" w:rsidR="005C3DCD" w:rsidRDefault="005C3DCD" w:rsidP="005C3DCD">
      <w:pPr>
        <w:pStyle w:val="AppendixHeading1"/>
      </w:pPr>
      <w:r>
        <w:lastRenderedPageBreak/>
        <w:t xml:space="preserve">Summary of responses to </w:t>
      </w:r>
      <w:r w:rsidR="00773EC9">
        <w:t>GMI [</w:t>
      </w:r>
      <w:r w:rsidR="00004ECE" w:rsidRPr="00004ECE">
        <w:t xml:space="preserve">Delete </w:t>
      </w:r>
      <w:r w:rsidR="00CB1615">
        <w:t xml:space="preserve">all </w:t>
      </w:r>
      <w:r w:rsidR="00004ECE" w:rsidRPr="00004ECE">
        <w:t xml:space="preserve">if </w:t>
      </w:r>
      <w:r w:rsidR="00CB1615">
        <w:t>no GMI raised]</w:t>
      </w:r>
    </w:p>
    <w:p w14:paraId="77E35EFD" w14:textId="77777777" w:rsidR="00EF7B2B" w:rsidRDefault="00EF7B2B" w:rsidP="00EF7B2B">
      <w:pPr>
        <w:pStyle w:val="ResetPara"/>
      </w:pPr>
    </w:p>
    <w:p w14:paraId="68C01A60" w14:textId="77777777" w:rsidR="005C3DCD" w:rsidRDefault="005C3DCD" w:rsidP="005C3DCD">
      <w:pPr>
        <w:pStyle w:val="BodyText"/>
      </w:pPr>
      <w:r>
        <w:t>The following section summarised the responses received by AEMO in response to the publication of the PPC.</w:t>
      </w:r>
    </w:p>
    <w:p w14:paraId="2CC0D408" w14:textId="77777777" w:rsidR="005C3DCD" w:rsidRDefault="005C3DCD" w:rsidP="005C3DCD">
      <w:pPr>
        <w:pStyle w:val="AppendixHeading2"/>
      </w:pPr>
      <w:r w:rsidRPr="00E330E2">
        <w:t xml:space="preserve">General </w:t>
      </w:r>
      <w:r>
        <w:t>c</w:t>
      </w:r>
      <w:r w:rsidRPr="00E330E2">
        <w:t xml:space="preserve">omments on the </w:t>
      </w:r>
      <w:r w:rsidR="00AE362E">
        <w:t>GMI</w:t>
      </w:r>
    </w:p>
    <w:p w14:paraId="7C92F3BF" w14:textId="77777777" w:rsidR="005C3DCD" w:rsidRDefault="005C3DCD" w:rsidP="005C3DCD">
      <w:pPr>
        <w:pStyle w:val="ResetPara"/>
        <w:rPr>
          <w:lang w:eastAsia="en-AU"/>
        </w:rPr>
      </w:pPr>
    </w:p>
    <w:p w14:paraId="2C9DD31C" w14:textId="77777777" w:rsidR="005C3DCD" w:rsidRDefault="005C3DCD" w:rsidP="005C3DCD">
      <w:pPr>
        <w:pStyle w:val="BodyText"/>
        <w:rPr>
          <w:lang w:eastAsia="en-AU"/>
        </w:rPr>
      </w:pPr>
      <w:r>
        <w:rPr>
          <w:lang w:eastAsia="en-AU"/>
        </w:rPr>
        <w:t xml:space="preserve">Does your organisation support AEMO’ s assessment of the proposal? </w:t>
      </w:r>
    </w:p>
    <w:p w14:paraId="3DB8A23A" w14:textId="77777777" w:rsidR="005C3DCD" w:rsidRPr="00947F48" w:rsidRDefault="005C3DCD" w:rsidP="005C3DCD">
      <w:pPr>
        <w:pStyle w:val="BodyText"/>
        <w:rPr>
          <w:lang w:eastAsia="en-AU"/>
        </w:rPr>
      </w:pPr>
      <w:r>
        <w:rPr>
          <w:lang w:eastAsia="en-AU"/>
        </w:rPr>
        <w:t>If no, please specify areas in which your organisation disputes AEMO’s assessment (include section reference number) of the document and include information that supports your organisation’s rationale why you do not support AEMO’s assessment</w:t>
      </w:r>
    </w:p>
    <w:tbl>
      <w:tblPr>
        <w:tblStyle w:val="AEMO-Table5"/>
        <w:tblW w:w="5000" w:type="pct"/>
        <w:tblLook w:val="0620" w:firstRow="1" w:lastRow="0" w:firstColumn="0" w:lastColumn="0" w:noHBand="1" w:noVBand="1"/>
      </w:tblPr>
      <w:tblGrid>
        <w:gridCol w:w="1258"/>
        <w:gridCol w:w="1884"/>
        <w:gridCol w:w="4513"/>
        <w:gridCol w:w="5951"/>
      </w:tblGrid>
      <w:tr w:rsidR="005C3DCD" w:rsidRPr="00F001AE" w14:paraId="28A5C1A2" w14:textId="77777777" w:rsidTr="00C9791B">
        <w:trPr>
          <w:cnfStyle w:val="100000000000" w:firstRow="1" w:lastRow="0" w:firstColumn="0" w:lastColumn="0" w:oddVBand="0" w:evenVBand="0" w:oddHBand="0" w:evenHBand="0" w:firstRowFirstColumn="0" w:firstRowLastColumn="0" w:lastRowFirstColumn="0" w:lastRowLastColumn="0"/>
        </w:trPr>
        <w:tc>
          <w:tcPr>
            <w:tcW w:w="462" w:type="pct"/>
          </w:tcPr>
          <w:p w14:paraId="6F3468BA" w14:textId="77777777" w:rsidR="005C3DCD" w:rsidRPr="00F001AE" w:rsidRDefault="005C3DCD" w:rsidP="00B57CCF">
            <w:pPr>
              <w:pStyle w:val="Tabletext"/>
            </w:pPr>
            <w:r>
              <w:t>Ref#</w:t>
            </w:r>
          </w:p>
        </w:tc>
        <w:tc>
          <w:tcPr>
            <w:tcW w:w="692" w:type="pct"/>
          </w:tcPr>
          <w:p w14:paraId="48A2A9B8" w14:textId="77777777" w:rsidR="005C3DCD" w:rsidRPr="00F001AE" w:rsidRDefault="005C3DCD" w:rsidP="00B57CCF">
            <w:pPr>
              <w:pStyle w:val="Tabletext"/>
            </w:pPr>
            <w:r>
              <w:t>Company</w:t>
            </w:r>
          </w:p>
        </w:tc>
        <w:tc>
          <w:tcPr>
            <w:tcW w:w="1658" w:type="pct"/>
          </w:tcPr>
          <w:p w14:paraId="2355E551" w14:textId="77777777" w:rsidR="005C3DCD" w:rsidRPr="00F001AE" w:rsidRDefault="005C3DCD" w:rsidP="00B57CCF">
            <w:pPr>
              <w:pStyle w:val="Tabletext"/>
            </w:pPr>
            <w:r>
              <w:t>Response</w:t>
            </w:r>
          </w:p>
        </w:tc>
        <w:tc>
          <w:tcPr>
            <w:tcW w:w="2187" w:type="pct"/>
          </w:tcPr>
          <w:p w14:paraId="314B165D" w14:textId="77777777" w:rsidR="005C3DCD" w:rsidRPr="00F001AE" w:rsidRDefault="005C3DCD" w:rsidP="00B57CCF">
            <w:pPr>
              <w:pStyle w:val="Tabletext"/>
            </w:pPr>
            <w:r>
              <w:t>AEMO Response</w:t>
            </w:r>
          </w:p>
        </w:tc>
      </w:tr>
      <w:tr w:rsidR="005C3DCD" w:rsidRPr="00F001AE" w14:paraId="5A80C581" w14:textId="77777777" w:rsidTr="00C9791B">
        <w:tc>
          <w:tcPr>
            <w:tcW w:w="462" w:type="pct"/>
          </w:tcPr>
          <w:p w14:paraId="7A022124" w14:textId="77777777" w:rsidR="005C3DCD" w:rsidRDefault="005C3DCD" w:rsidP="00B57CCF">
            <w:pPr>
              <w:pStyle w:val="Tabletext"/>
            </w:pPr>
            <w:r>
              <w:t>[e.g. B.1.1]</w:t>
            </w:r>
          </w:p>
        </w:tc>
        <w:tc>
          <w:tcPr>
            <w:tcW w:w="692" w:type="pct"/>
          </w:tcPr>
          <w:p w14:paraId="3EBE523F" w14:textId="77777777" w:rsidR="005C3DCD" w:rsidRDefault="005C3DCD" w:rsidP="00B57CCF">
            <w:pPr>
              <w:pStyle w:val="Tabletext"/>
            </w:pPr>
            <w:r>
              <w:t>[</w:t>
            </w:r>
            <w:r w:rsidRPr="00023B04">
              <w:rPr>
                <w:highlight w:val="yellow"/>
              </w:rPr>
              <w:t>company name</w:t>
            </w:r>
            <w:r>
              <w:t>]</w:t>
            </w:r>
          </w:p>
        </w:tc>
        <w:tc>
          <w:tcPr>
            <w:tcW w:w="1658" w:type="pct"/>
          </w:tcPr>
          <w:p w14:paraId="26661195" w14:textId="77777777" w:rsidR="005C3DCD" w:rsidRPr="00F001AE" w:rsidRDefault="005C3DCD" w:rsidP="00B57CCF">
            <w:pPr>
              <w:pStyle w:val="Tabletext"/>
            </w:pPr>
            <w:r>
              <w:t>[</w:t>
            </w:r>
            <w:r w:rsidRPr="00023B04">
              <w:rPr>
                <w:highlight w:val="yellow"/>
              </w:rPr>
              <w:t>Participant comment</w:t>
            </w:r>
            <w:r>
              <w:t>]</w:t>
            </w:r>
          </w:p>
        </w:tc>
        <w:tc>
          <w:tcPr>
            <w:tcW w:w="2187" w:type="pct"/>
          </w:tcPr>
          <w:p w14:paraId="34BD3AAD" w14:textId="77777777" w:rsidR="005C3DCD" w:rsidRPr="00F001AE" w:rsidRDefault="005C3DCD" w:rsidP="00B57CCF">
            <w:pPr>
              <w:pStyle w:val="Tabletext"/>
            </w:pPr>
            <w:r>
              <w:t>[</w:t>
            </w:r>
            <w:r w:rsidRPr="00023B04">
              <w:rPr>
                <w:highlight w:val="yellow"/>
              </w:rPr>
              <w:t>AEMO response to comment</w:t>
            </w:r>
            <w:r>
              <w:t xml:space="preserve">] </w:t>
            </w:r>
          </w:p>
        </w:tc>
      </w:tr>
    </w:tbl>
    <w:p w14:paraId="1925CAB8" w14:textId="77777777" w:rsidR="005C3DCD" w:rsidRDefault="005C3DCD" w:rsidP="005C3DCD">
      <w:pPr>
        <w:pStyle w:val="AppendixHeading2"/>
      </w:pPr>
      <w:r>
        <w:t>Specific</w:t>
      </w:r>
      <w:r w:rsidRPr="00E330E2">
        <w:t xml:space="preserve"> </w:t>
      </w:r>
      <w:r>
        <w:t>c</w:t>
      </w:r>
      <w:r w:rsidRPr="00E330E2">
        <w:t xml:space="preserve">omments on the </w:t>
      </w:r>
      <w:r w:rsidR="00AE362E">
        <w:t>GMI</w:t>
      </w:r>
    </w:p>
    <w:tbl>
      <w:tblPr>
        <w:tblStyle w:val="AEMO-Table5"/>
        <w:tblW w:w="5000" w:type="pct"/>
        <w:tblLook w:val="0620" w:firstRow="1" w:lastRow="0" w:firstColumn="0" w:lastColumn="0" w:noHBand="1" w:noVBand="1"/>
      </w:tblPr>
      <w:tblGrid>
        <w:gridCol w:w="1258"/>
        <w:gridCol w:w="1884"/>
        <w:gridCol w:w="4513"/>
        <w:gridCol w:w="5951"/>
      </w:tblGrid>
      <w:tr w:rsidR="005C3DCD" w:rsidRPr="00F001AE" w14:paraId="712709E4" w14:textId="77777777" w:rsidTr="00C9791B">
        <w:trPr>
          <w:cnfStyle w:val="100000000000" w:firstRow="1" w:lastRow="0" w:firstColumn="0" w:lastColumn="0" w:oddVBand="0" w:evenVBand="0" w:oddHBand="0" w:evenHBand="0" w:firstRowFirstColumn="0" w:firstRowLastColumn="0" w:lastRowFirstColumn="0" w:lastRowLastColumn="0"/>
        </w:trPr>
        <w:tc>
          <w:tcPr>
            <w:tcW w:w="462" w:type="pct"/>
          </w:tcPr>
          <w:p w14:paraId="59DEBB0D" w14:textId="77777777" w:rsidR="005C3DCD" w:rsidRPr="00F001AE" w:rsidRDefault="005C3DCD" w:rsidP="00B57CCF">
            <w:pPr>
              <w:pStyle w:val="Tabletext"/>
            </w:pPr>
            <w:r>
              <w:t>Ref#</w:t>
            </w:r>
          </w:p>
        </w:tc>
        <w:tc>
          <w:tcPr>
            <w:tcW w:w="692" w:type="pct"/>
          </w:tcPr>
          <w:p w14:paraId="50BAC321" w14:textId="77777777" w:rsidR="005C3DCD" w:rsidRPr="00F001AE" w:rsidRDefault="005C3DCD" w:rsidP="00B57CCF">
            <w:pPr>
              <w:pStyle w:val="Tabletext"/>
            </w:pPr>
            <w:r>
              <w:t>Company</w:t>
            </w:r>
          </w:p>
        </w:tc>
        <w:tc>
          <w:tcPr>
            <w:tcW w:w="1658" w:type="pct"/>
          </w:tcPr>
          <w:p w14:paraId="27DCA7ED" w14:textId="77777777" w:rsidR="005C3DCD" w:rsidRPr="00F001AE" w:rsidRDefault="005C3DCD" w:rsidP="00B57CCF">
            <w:pPr>
              <w:pStyle w:val="Tabletext"/>
            </w:pPr>
            <w:r>
              <w:t>Response</w:t>
            </w:r>
          </w:p>
        </w:tc>
        <w:tc>
          <w:tcPr>
            <w:tcW w:w="2187" w:type="pct"/>
          </w:tcPr>
          <w:p w14:paraId="5722E7E4" w14:textId="77777777" w:rsidR="005C3DCD" w:rsidRPr="00F001AE" w:rsidRDefault="005C3DCD" w:rsidP="00B57CCF">
            <w:pPr>
              <w:pStyle w:val="Tabletext"/>
            </w:pPr>
            <w:r>
              <w:t>AEMO Response</w:t>
            </w:r>
          </w:p>
        </w:tc>
      </w:tr>
      <w:tr w:rsidR="005C3DCD" w:rsidRPr="00F001AE" w14:paraId="06E55BDE" w14:textId="77777777" w:rsidTr="00C9791B">
        <w:tc>
          <w:tcPr>
            <w:tcW w:w="462" w:type="pct"/>
          </w:tcPr>
          <w:p w14:paraId="01B35788" w14:textId="77777777" w:rsidR="005C3DCD" w:rsidRDefault="005C3DCD" w:rsidP="00B57CCF">
            <w:pPr>
              <w:pStyle w:val="Tabletext"/>
            </w:pPr>
            <w:r>
              <w:t>[e.g. B.2.1]</w:t>
            </w:r>
          </w:p>
        </w:tc>
        <w:tc>
          <w:tcPr>
            <w:tcW w:w="692" w:type="pct"/>
          </w:tcPr>
          <w:p w14:paraId="5831BEDE" w14:textId="77777777" w:rsidR="005C3DCD" w:rsidRDefault="005C3DCD" w:rsidP="00B57CCF">
            <w:pPr>
              <w:pStyle w:val="Tabletext"/>
            </w:pPr>
            <w:r>
              <w:t>[</w:t>
            </w:r>
            <w:r w:rsidRPr="00023B04">
              <w:rPr>
                <w:highlight w:val="yellow"/>
              </w:rPr>
              <w:t>company name</w:t>
            </w:r>
            <w:r>
              <w:t>]</w:t>
            </w:r>
          </w:p>
        </w:tc>
        <w:tc>
          <w:tcPr>
            <w:tcW w:w="1658" w:type="pct"/>
          </w:tcPr>
          <w:p w14:paraId="077428EA" w14:textId="77777777" w:rsidR="005C3DCD" w:rsidRPr="00F001AE" w:rsidRDefault="005C3DCD" w:rsidP="00B57CCF">
            <w:pPr>
              <w:pStyle w:val="Tabletext"/>
            </w:pPr>
            <w:r>
              <w:t>[</w:t>
            </w:r>
            <w:r w:rsidRPr="00023B04">
              <w:rPr>
                <w:highlight w:val="yellow"/>
              </w:rPr>
              <w:t>Participant comment</w:t>
            </w:r>
            <w:r>
              <w:t>]</w:t>
            </w:r>
          </w:p>
        </w:tc>
        <w:tc>
          <w:tcPr>
            <w:tcW w:w="2187" w:type="pct"/>
          </w:tcPr>
          <w:p w14:paraId="0E525075" w14:textId="77777777" w:rsidR="005C3DCD" w:rsidRPr="00F001AE" w:rsidRDefault="005C3DCD" w:rsidP="00B57CCF">
            <w:pPr>
              <w:pStyle w:val="Tabletext"/>
            </w:pPr>
            <w:r>
              <w:t>[</w:t>
            </w:r>
            <w:r w:rsidRPr="00023B04">
              <w:rPr>
                <w:highlight w:val="yellow"/>
              </w:rPr>
              <w:t>AEMO response to comment</w:t>
            </w:r>
            <w:r>
              <w:t xml:space="preserve">] </w:t>
            </w:r>
          </w:p>
        </w:tc>
      </w:tr>
    </w:tbl>
    <w:p w14:paraId="28021271" w14:textId="77777777" w:rsidR="005C3DCD" w:rsidRDefault="005C3DCD" w:rsidP="005C3DCD">
      <w:pPr>
        <w:pStyle w:val="AppendixHeading2"/>
      </w:pPr>
      <w:r>
        <w:t>Response to specific</w:t>
      </w:r>
      <w:r w:rsidRPr="00E330E2">
        <w:t xml:space="preserve"> </w:t>
      </w:r>
      <w:r>
        <w:t>consultation question</w:t>
      </w:r>
    </w:p>
    <w:tbl>
      <w:tblPr>
        <w:tblStyle w:val="AEMO-Table5"/>
        <w:tblW w:w="5000" w:type="pct"/>
        <w:tblLook w:val="0620" w:firstRow="1" w:lastRow="0" w:firstColumn="0" w:lastColumn="0" w:noHBand="1" w:noVBand="1"/>
      </w:tblPr>
      <w:tblGrid>
        <w:gridCol w:w="1258"/>
        <w:gridCol w:w="1884"/>
        <w:gridCol w:w="4513"/>
        <w:gridCol w:w="5951"/>
      </w:tblGrid>
      <w:tr w:rsidR="005C3DCD" w:rsidRPr="00F001AE" w14:paraId="10898481" w14:textId="77777777" w:rsidTr="00C9791B">
        <w:trPr>
          <w:cnfStyle w:val="100000000000" w:firstRow="1" w:lastRow="0" w:firstColumn="0" w:lastColumn="0" w:oddVBand="0" w:evenVBand="0" w:oddHBand="0" w:evenHBand="0" w:firstRowFirstColumn="0" w:firstRowLastColumn="0" w:lastRowFirstColumn="0" w:lastRowLastColumn="0"/>
        </w:trPr>
        <w:tc>
          <w:tcPr>
            <w:tcW w:w="462" w:type="pct"/>
          </w:tcPr>
          <w:p w14:paraId="728A34C4" w14:textId="77777777" w:rsidR="005C3DCD" w:rsidRPr="00F001AE" w:rsidRDefault="005C3DCD" w:rsidP="00B57CCF">
            <w:pPr>
              <w:pStyle w:val="Tabletext"/>
            </w:pPr>
            <w:r>
              <w:t>Ref#</w:t>
            </w:r>
          </w:p>
        </w:tc>
        <w:tc>
          <w:tcPr>
            <w:tcW w:w="692" w:type="pct"/>
          </w:tcPr>
          <w:p w14:paraId="3B173A7D" w14:textId="77777777" w:rsidR="005C3DCD" w:rsidRPr="00F001AE" w:rsidRDefault="005C3DCD" w:rsidP="00B57CCF">
            <w:pPr>
              <w:pStyle w:val="Tabletext"/>
            </w:pPr>
            <w:r>
              <w:t>Company</w:t>
            </w:r>
          </w:p>
        </w:tc>
        <w:tc>
          <w:tcPr>
            <w:tcW w:w="1658" w:type="pct"/>
          </w:tcPr>
          <w:p w14:paraId="052BADD9" w14:textId="77777777" w:rsidR="005C3DCD" w:rsidRPr="00F001AE" w:rsidRDefault="005C3DCD" w:rsidP="00B57CCF">
            <w:pPr>
              <w:pStyle w:val="Tabletext"/>
            </w:pPr>
            <w:r>
              <w:t>Response</w:t>
            </w:r>
          </w:p>
        </w:tc>
        <w:tc>
          <w:tcPr>
            <w:tcW w:w="2187" w:type="pct"/>
          </w:tcPr>
          <w:p w14:paraId="77B9088A" w14:textId="77777777" w:rsidR="005C3DCD" w:rsidRPr="00F001AE" w:rsidRDefault="005C3DCD" w:rsidP="00B57CCF">
            <w:pPr>
              <w:pStyle w:val="Tabletext"/>
            </w:pPr>
            <w:r>
              <w:t>AEMO Response</w:t>
            </w:r>
          </w:p>
        </w:tc>
      </w:tr>
      <w:tr w:rsidR="005C3DCD" w:rsidRPr="00F001AE" w14:paraId="7325EE68" w14:textId="77777777" w:rsidTr="00C9791B">
        <w:tc>
          <w:tcPr>
            <w:tcW w:w="462" w:type="pct"/>
          </w:tcPr>
          <w:p w14:paraId="06AD11C6" w14:textId="77777777" w:rsidR="005C3DCD" w:rsidRDefault="005C3DCD" w:rsidP="00B57CCF">
            <w:pPr>
              <w:pStyle w:val="Tabletext"/>
            </w:pPr>
            <w:r>
              <w:t>[e.g. B.3.1]</w:t>
            </w:r>
          </w:p>
        </w:tc>
        <w:tc>
          <w:tcPr>
            <w:tcW w:w="692" w:type="pct"/>
          </w:tcPr>
          <w:p w14:paraId="388F824A" w14:textId="77777777" w:rsidR="005C3DCD" w:rsidRDefault="005C3DCD" w:rsidP="00B57CCF">
            <w:pPr>
              <w:pStyle w:val="Tabletext"/>
            </w:pPr>
            <w:r>
              <w:t>[</w:t>
            </w:r>
            <w:r w:rsidRPr="00023B04">
              <w:rPr>
                <w:highlight w:val="yellow"/>
              </w:rPr>
              <w:t>company name</w:t>
            </w:r>
            <w:r>
              <w:t>]</w:t>
            </w:r>
          </w:p>
        </w:tc>
        <w:tc>
          <w:tcPr>
            <w:tcW w:w="1658" w:type="pct"/>
          </w:tcPr>
          <w:p w14:paraId="748634E9" w14:textId="77777777" w:rsidR="005C3DCD" w:rsidRPr="00F001AE" w:rsidRDefault="005C3DCD" w:rsidP="00B57CCF">
            <w:pPr>
              <w:pStyle w:val="Tabletext"/>
            </w:pPr>
            <w:r>
              <w:t>[</w:t>
            </w:r>
            <w:r w:rsidRPr="00023B04">
              <w:rPr>
                <w:highlight w:val="yellow"/>
              </w:rPr>
              <w:t>Participant comment</w:t>
            </w:r>
            <w:r>
              <w:t>]</w:t>
            </w:r>
          </w:p>
        </w:tc>
        <w:tc>
          <w:tcPr>
            <w:tcW w:w="2187" w:type="pct"/>
          </w:tcPr>
          <w:p w14:paraId="5BA8BB4A" w14:textId="77777777" w:rsidR="005C3DCD" w:rsidRPr="00F001AE" w:rsidRDefault="005C3DCD" w:rsidP="00B57CCF">
            <w:pPr>
              <w:pStyle w:val="Tabletext"/>
            </w:pPr>
            <w:r>
              <w:t>[</w:t>
            </w:r>
            <w:r w:rsidRPr="00023B04">
              <w:rPr>
                <w:highlight w:val="yellow"/>
              </w:rPr>
              <w:t>AEMO response to comment</w:t>
            </w:r>
            <w:r>
              <w:t xml:space="preserve">] </w:t>
            </w:r>
          </w:p>
        </w:tc>
      </w:tr>
    </w:tbl>
    <w:p w14:paraId="1137F489" w14:textId="77777777" w:rsidR="005C3DCD" w:rsidRDefault="005C3DCD" w:rsidP="005C3DCD">
      <w:pPr>
        <w:pStyle w:val="AppendixHeading2"/>
      </w:pPr>
      <w:r>
        <w:t>Specific</w:t>
      </w:r>
      <w:r w:rsidRPr="00E330E2">
        <w:t xml:space="preserve"> </w:t>
      </w:r>
      <w:r>
        <w:t>c</w:t>
      </w:r>
      <w:r w:rsidRPr="00E330E2">
        <w:t xml:space="preserve">omments on </w:t>
      </w:r>
      <w:r>
        <w:t>[document name]</w:t>
      </w:r>
    </w:p>
    <w:tbl>
      <w:tblPr>
        <w:tblStyle w:val="AEMO-Table5"/>
        <w:tblW w:w="5000" w:type="pct"/>
        <w:tblLook w:val="0620" w:firstRow="1" w:lastRow="0" w:firstColumn="0" w:lastColumn="0" w:noHBand="1" w:noVBand="1"/>
      </w:tblPr>
      <w:tblGrid>
        <w:gridCol w:w="876"/>
        <w:gridCol w:w="1312"/>
        <w:gridCol w:w="3140"/>
        <w:gridCol w:w="4139"/>
        <w:gridCol w:w="4139"/>
      </w:tblGrid>
      <w:tr w:rsidR="005C3DCD" w:rsidRPr="00F001AE" w14:paraId="02628954" w14:textId="77777777" w:rsidTr="00C9791B">
        <w:trPr>
          <w:cnfStyle w:val="100000000000" w:firstRow="1" w:lastRow="0" w:firstColumn="0" w:lastColumn="0" w:oddVBand="0" w:evenVBand="0" w:oddHBand="0" w:evenHBand="0" w:firstRowFirstColumn="0" w:firstRowLastColumn="0" w:lastRowFirstColumn="0" w:lastRowLastColumn="0"/>
        </w:trPr>
        <w:tc>
          <w:tcPr>
            <w:tcW w:w="322" w:type="pct"/>
          </w:tcPr>
          <w:p w14:paraId="2AACDCD9" w14:textId="77777777" w:rsidR="005C3DCD" w:rsidRPr="00F001AE" w:rsidRDefault="005C3DCD" w:rsidP="00B57CCF">
            <w:pPr>
              <w:pStyle w:val="Tabletext"/>
            </w:pPr>
            <w:r>
              <w:t>Ref#</w:t>
            </w:r>
          </w:p>
        </w:tc>
        <w:tc>
          <w:tcPr>
            <w:tcW w:w="482" w:type="pct"/>
          </w:tcPr>
          <w:p w14:paraId="44A149B2" w14:textId="77777777" w:rsidR="005C3DCD" w:rsidRPr="00F001AE" w:rsidRDefault="005C3DCD" w:rsidP="00B57CCF">
            <w:pPr>
              <w:pStyle w:val="Tabletext"/>
            </w:pPr>
            <w:r>
              <w:t>Company</w:t>
            </w:r>
          </w:p>
        </w:tc>
        <w:tc>
          <w:tcPr>
            <w:tcW w:w="1154" w:type="pct"/>
          </w:tcPr>
          <w:p w14:paraId="7A951BD6" w14:textId="77777777" w:rsidR="005C3DCD" w:rsidRPr="00F001AE" w:rsidRDefault="005C3DCD" w:rsidP="00B57CCF">
            <w:pPr>
              <w:pStyle w:val="Tabletext"/>
            </w:pPr>
            <w:r>
              <w:t xml:space="preserve">Issue/comment </w:t>
            </w:r>
          </w:p>
        </w:tc>
        <w:tc>
          <w:tcPr>
            <w:tcW w:w="1521" w:type="pct"/>
          </w:tcPr>
          <w:p w14:paraId="4559C958" w14:textId="77777777" w:rsidR="005C3DCD" w:rsidRDefault="005C3DCD" w:rsidP="00B57CCF">
            <w:pPr>
              <w:spacing w:before="100" w:after="100" w:line="240" w:lineRule="auto"/>
            </w:pPr>
            <w:r>
              <w:rPr>
                <w:rFonts w:ascii="Arial Nova" w:hAnsi="Arial Nova" w:cs="Arial"/>
                <w:bCs/>
                <w:sz w:val="16"/>
                <w:lang w:val="en-GB" w:eastAsia="ko-KR"/>
              </w:rPr>
              <w:t xml:space="preserve">Proposed text </w:t>
            </w:r>
            <w:r>
              <w:rPr>
                <w:rFonts w:ascii="Arial Nova" w:hAnsi="Arial Nova" w:cs="Arial"/>
                <w:strike/>
                <w:color w:val="FF0000"/>
                <w:sz w:val="16"/>
                <w:lang w:val="en-GB" w:eastAsia="ko-KR"/>
              </w:rPr>
              <w:t>Red strikeout</w:t>
            </w:r>
            <w:r>
              <w:rPr>
                <w:rFonts w:ascii="Arial Nova" w:hAnsi="Arial Nova" w:cs="Arial"/>
                <w:color w:val="FF0000"/>
                <w:sz w:val="16"/>
                <w:lang w:val="en-GB" w:eastAsia="ko-KR"/>
              </w:rPr>
              <w:t xml:space="preserve"> </w:t>
            </w:r>
            <w:r>
              <w:rPr>
                <w:rFonts w:ascii="Arial Nova" w:hAnsi="Arial Nova" w:cs="Arial"/>
                <w:sz w:val="16"/>
                <w:lang w:val="en-GB" w:eastAsia="ko-KR"/>
              </w:rPr>
              <w:t xml:space="preserve">means delete and </w:t>
            </w:r>
            <w:r>
              <w:rPr>
                <w:rFonts w:ascii="Arial Nova" w:hAnsi="Arial Nova" w:cs="Arial"/>
                <w:color w:val="00B0F0"/>
                <w:sz w:val="16"/>
                <w:u w:val="single"/>
                <w:lang w:val="en-GB" w:eastAsia="ko-KR"/>
              </w:rPr>
              <w:t>blue underline</w:t>
            </w:r>
            <w:r>
              <w:rPr>
                <w:rFonts w:ascii="Arial Nova" w:hAnsi="Arial Nova" w:cs="Arial"/>
                <w:color w:val="00B0F0"/>
                <w:sz w:val="16"/>
                <w:lang w:val="en-GB" w:eastAsia="ko-KR"/>
              </w:rPr>
              <w:t xml:space="preserve"> </w:t>
            </w:r>
            <w:r>
              <w:rPr>
                <w:rFonts w:ascii="Arial Nova" w:hAnsi="Arial Nova" w:cs="Arial"/>
                <w:sz w:val="16"/>
                <w:lang w:val="en-GB" w:eastAsia="ko-KR"/>
              </w:rPr>
              <w:t>means insert</w:t>
            </w:r>
          </w:p>
        </w:tc>
        <w:tc>
          <w:tcPr>
            <w:tcW w:w="1521" w:type="pct"/>
          </w:tcPr>
          <w:p w14:paraId="208DFE53" w14:textId="77777777" w:rsidR="005C3DCD" w:rsidRPr="00F001AE" w:rsidRDefault="005C3DCD" w:rsidP="00B57CCF">
            <w:pPr>
              <w:pStyle w:val="Tabletext"/>
            </w:pPr>
            <w:r>
              <w:t>AEMO Response</w:t>
            </w:r>
          </w:p>
        </w:tc>
      </w:tr>
      <w:tr w:rsidR="005C3DCD" w:rsidRPr="00F001AE" w14:paraId="5DB4D88D" w14:textId="77777777" w:rsidTr="00C9791B">
        <w:tc>
          <w:tcPr>
            <w:tcW w:w="322" w:type="pct"/>
          </w:tcPr>
          <w:p w14:paraId="193B0075" w14:textId="77777777" w:rsidR="005C3DCD" w:rsidRDefault="005C3DCD" w:rsidP="00B57CCF">
            <w:pPr>
              <w:pStyle w:val="Tabletext"/>
            </w:pPr>
            <w:r>
              <w:t>[e.g. B.4.1]</w:t>
            </w:r>
          </w:p>
        </w:tc>
        <w:tc>
          <w:tcPr>
            <w:tcW w:w="482" w:type="pct"/>
          </w:tcPr>
          <w:p w14:paraId="078D510A" w14:textId="77777777" w:rsidR="005C3DCD" w:rsidRDefault="005C3DCD" w:rsidP="00B57CCF">
            <w:pPr>
              <w:pStyle w:val="Tabletext"/>
            </w:pPr>
            <w:r>
              <w:t>[</w:t>
            </w:r>
            <w:r w:rsidRPr="00023B04">
              <w:rPr>
                <w:highlight w:val="yellow"/>
              </w:rPr>
              <w:t>company name</w:t>
            </w:r>
            <w:r>
              <w:t>]</w:t>
            </w:r>
          </w:p>
        </w:tc>
        <w:tc>
          <w:tcPr>
            <w:tcW w:w="1154" w:type="pct"/>
          </w:tcPr>
          <w:p w14:paraId="536AB084" w14:textId="77777777" w:rsidR="005C3DCD" w:rsidRPr="00F001AE" w:rsidRDefault="005C3DCD" w:rsidP="00B57CCF">
            <w:pPr>
              <w:pStyle w:val="Tabletext"/>
            </w:pPr>
            <w:r>
              <w:t>[</w:t>
            </w:r>
            <w:r w:rsidRPr="00023B04">
              <w:rPr>
                <w:highlight w:val="yellow"/>
              </w:rPr>
              <w:t>Participant comment</w:t>
            </w:r>
            <w:r>
              <w:t>]</w:t>
            </w:r>
          </w:p>
        </w:tc>
        <w:tc>
          <w:tcPr>
            <w:tcW w:w="1521" w:type="pct"/>
          </w:tcPr>
          <w:p w14:paraId="3F02A786" w14:textId="77777777" w:rsidR="005C3DCD" w:rsidRDefault="005C3DCD" w:rsidP="00B57CCF">
            <w:pPr>
              <w:pStyle w:val="Tabletext"/>
            </w:pPr>
            <w:r>
              <w:t>[</w:t>
            </w:r>
            <w:r w:rsidRPr="00023B04">
              <w:rPr>
                <w:highlight w:val="yellow"/>
              </w:rPr>
              <w:t>Participant comment</w:t>
            </w:r>
            <w:r>
              <w:t>]</w:t>
            </w:r>
          </w:p>
        </w:tc>
        <w:tc>
          <w:tcPr>
            <w:tcW w:w="1521" w:type="pct"/>
          </w:tcPr>
          <w:p w14:paraId="63E184E9" w14:textId="77777777" w:rsidR="005C3DCD" w:rsidRPr="00F001AE" w:rsidRDefault="005C3DCD" w:rsidP="00B57CCF">
            <w:pPr>
              <w:pStyle w:val="Tabletext"/>
            </w:pPr>
            <w:r>
              <w:t>[</w:t>
            </w:r>
            <w:r w:rsidRPr="00F9225D">
              <w:rPr>
                <w:highlight w:val="yellow"/>
              </w:rPr>
              <w:t>AEMO response to comment</w:t>
            </w:r>
            <w:r>
              <w:t xml:space="preserve">] </w:t>
            </w:r>
          </w:p>
        </w:tc>
      </w:tr>
    </w:tbl>
    <w:p w14:paraId="7DE4875D" w14:textId="77777777" w:rsidR="00221C0B" w:rsidRDefault="00221C0B" w:rsidP="00221C0B">
      <w:pPr>
        <w:pStyle w:val="BodyText"/>
      </w:pPr>
    </w:p>
    <w:sectPr w:rsidR="00221C0B" w:rsidSect="009E4695">
      <w:headerReference w:type="default" r:id="rId18"/>
      <w:footerReference w:type="default" r:id="rId19"/>
      <w:pgSz w:w="16838" w:h="11906" w:orient="landscape" w:code="9"/>
      <w:pgMar w:top="1361" w:right="1871" w:bottom="1361"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A4DB" w14:textId="77777777" w:rsidR="00574976" w:rsidRDefault="00574976" w:rsidP="00710277">
      <w:pPr>
        <w:spacing w:after="0" w:line="240" w:lineRule="auto"/>
      </w:pPr>
      <w:r>
        <w:separator/>
      </w:r>
    </w:p>
  </w:endnote>
  <w:endnote w:type="continuationSeparator" w:id="0">
    <w:p w14:paraId="31C6E1DE" w14:textId="77777777" w:rsidR="00574976" w:rsidRDefault="00574976" w:rsidP="00710277">
      <w:pPr>
        <w:spacing w:after="0" w:line="240" w:lineRule="auto"/>
      </w:pPr>
      <w:r>
        <w:continuationSeparator/>
      </w:r>
    </w:p>
  </w:endnote>
  <w:endnote w:type="continuationNotice" w:id="1">
    <w:p w14:paraId="173CCE43" w14:textId="77777777" w:rsidR="00574976" w:rsidRDefault="005749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default"/>
  </w:font>
  <w:font w:name="Tw Cen MT">
    <w:charset w:val="00"/>
    <w:family w:val="swiss"/>
    <w:pitch w:val="variable"/>
    <w:sig w:usb0="00000003" w:usb1="00000000" w:usb2="00000000" w:usb3="00000000" w:csb0="00000003" w:csb1="00000000"/>
  </w:font>
  <w:font w:name="Avenir LT Std 55 Roman">
    <w:panose1 w:val="00000000000000000000"/>
    <w:charset w:val="00"/>
    <w:family w:val="swiss"/>
    <w:notTrueType/>
    <w:pitch w:val="variable"/>
    <w:sig w:usb0="800000AF" w:usb1="4000204A" w:usb2="00000000" w:usb3="00000000" w:csb0="00000001" w:csb1="00000000"/>
  </w:font>
  <w:font w:name="Avenir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DC5B" w14:textId="77777777" w:rsidR="008C5423" w:rsidRPr="002562CB" w:rsidRDefault="008C5423" w:rsidP="008C5423">
    <w:pPr>
      <w:autoSpaceDE w:val="0"/>
      <w:autoSpaceDN w:val="0"/>
      <w:adjustRightInd w:val="0"/>
      <w:spacing w:after="60"/>
      <w:ind w:right="357"/>
      <w:textAlignment w:val="center"/>
      <w:rPr>
        <w:rFonts w:ascii="Century Gothic" w:hAnsi="Century Gothic" w:cs="Avenir LT Std 55 Roman"/>
        <w:b/>
        <w:bCs/>
        <w:color w:val="A3519B" w:themeColor="accent2"/>
        <w:sz w:val="22"/>
        <w:szCs w:val="28"/>
        <w:lang w:val="en-GB"/>
      </w:rPr>
    </w:pPr>
    <w:r w:rsidRPr="002562CB">
      <w:rPr>
        <w:rFonts w:ascii="Century Gothic" w:hAnsi="Century Gothic" w:cs="Avenir LT Std 55 Roman"/>
        <w:b/>
        <w:bCs/>
        <w:color w:val="A3519B" w:themeColor="accent2"/>
        <w:sz w:val="22"/>
        <w:szCs w:val="28"/>
        <w:lang w:val="en-GB"/>
      </w:rPr>
      <w:t>aemo.com.au</w:t>
    </w:r>
  </w:p>
  <w:p w14:paraId="37263A25" w14:textId="77777777" w:rsidR="008C5423" w:rsidRPr="002562CB" w:rsidRDefault="008C5423" w:rsidP="008C5423">
    <w:pPr>
      <w:autoSpaceDE w:val="0"/>
      <w:autoSpaceDN w:val="0"/>
      <w:adjustRightInd w:val="0"/>
      <w:spacing w:after="60"/>
      <w:ind w:right="-37"/>
      <w:textAlignment w:val="center"/>
      <w:rPr>
        <w:rFonts w:ascii="Century Gothic" w:hAnsi="Century Gothic" w:cs="Avenir Light"/>
        <w:color w:val="6B3077" w:themeColor="accent1"/>
        <w:sz w:val="15"/>
        <w:szCs w:val="15"/>
        <w:lang w:val="en-GB"/>
      </w:rPr>
    </w:pPr>
    <w:r w:rsidRPr="002562CB">
      <w:rPr>
        <w:rFonts w:ascii="Century Gothic" w:hAnsi="Century Gothic" w:cs="Avenir Light"/>
        <w:color w:val="6B3077" w:themeColor="accent1"/>
        <w:sz w:val="15"/>
        <w:szCs w:val="15"/>
        <w:lang w:val="en-GB"/>
      </w:rPr>
      <w:t xml:space="preserve">New South Wales  </w:t>
    </w:r>
    <w:r w:rsidRPr="002562CB">
      <w:rPr>
        <w:rFonts w:ascii="Century Gothic" w:hAnsi="Century Gothic" w:cs="Avenir Light"/>
        <w:color w:val="A3519B" w:themeColor="accent2"/>
        <w:sz w:val="15"/>
        <w:szCs w:val="15"/>
        <w:lang w:val="en-GB"/>
      </w:rPr>
      <w:t>|</w:t>
    </w:r>
    <w:r w:rsidRPr="002562CB">
      <w:rPr>
        <w:rFonts w:ascii="Century Gothic" w:hAnsi="Century Gothic" w:cs="Avenir Light"/>
        <w:color w:val="6B3077" w:themeColor="accent1"/>
        <w:sz w:val="15"/>
        <w:szCs w:val="15"/>
        <w:lang w:val="en-GB"/>
      </w:rPr>
      <w:t xml:space="preserve">  Queensland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South Australia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Victoria </w:t>
    </w:r>
    <w:r w:rsidRPr="002562CB">
      <w:rPr>
        <w:rFonts w:ascii="Century Gothic" w:hAnsi="Century Gothic" w:cs="Avenir Light"/>
        <w:color w:val="A3519B" w:themeColor="accent2"/>
        <w:sz w:val="15"/>
        <w:szCs w:val="15"/>
        <w:lang w:val="en-GB"/>
      </w:rPr>
      <w:t xml:space="preserve"> |  </w:t>
    </w:r>
    <w:r w:rsidRPr="002562CB">
      <w:rPr>
        <w:rFonts w:ascii="Century Gothic" w:hAnsi="Century Gothic" w:cs="Avenir Light"/>
        <w:color w:val="6B3077" w:themeColor="accent1"/>
        <w:sz w:val="15"/>
        <w:szCs w:val="15"/>
        <w:lang w:val="en-GB"/>
      </w:rPr>
      <w:t xml:space="preserve">Australian Capital Territory  </w:t>
    </w:r>
    <w:r w:rsidRPr="002562CB">
      <w:rPr>
        <w:rFonts w:ascii="Century Gothic" w:hAnsi="Century Gothic" w:cs="Avenir Light"/>
        <w:color w:val="A3519B" w:themeColor="accent2"/>
        <w:sz w:val="15"/>
        <w:szCs w:val="15"/>
        <w:lang w:val="en-GB"/>
      </w:rPr>
      <w:t>|</w:t>
    </w:r>
    <w:r w:rsidRPr="002562CB">
      <w:rPr>
        <w:rFonts w:ascii="Century Gothic" w:hAnsi="Century Gothic" w:cs="Avenir Light"/>
        <w:color w:val="6B3077" w:themeColor="accent1"/>
        <w:sz w:val="15"/>
        <w:szCs w:val="15"/>
        <w:lang w:val="en-GB"/>
      </w:rPr>
      <w:t xml:space="preserve">  Tasmania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Western Australia</w:t>
    </w:r>
  </w:p>
  <w:p w14:paraId="509161ED" w14:textId="77777777" w:rsidR="008C5423" w:rsidRDefault="008C5423" w:rsidP="008C5423">
    <w:pPr>
      <w:pStyle w:val="Footer"/>
      <w:rPr>
        <w:rFonts w:ascii="Century Gothic" w:hAnsi="Century Gothic" w:cs="Avenir Light"/>
        <w:sz w:val="13"/>
        <w:szCs w:val="13"/>
        <w:lang w:val="en-GB"/>
      </w:rPr>
    </w:pPr>
    <w:r w:rsidRPr="002562CB">
      <w:rPr>
        <w:rFonts w:ascii="Century Gothic" w:hAnsi="Century Gothic" w:cs="Avenir Light"/>
        <w:sz w:val="13"/>
        <w:szCs w:val="13"/>
        <w:lang w:val="en-GB"/>
      </w:rPr>
      <w:t>Australian Energy Market Operator Ltd ABN 94 072 010 327</w:t>
    </w:r>
  </w:p>
  <w:p w14:paraId="74669BAF" w14:textId="77777777" w:rsidR="00435A2E" w:rsidRDefault="00435A2E" w:rsidP="008C5423">
    <w:pPr>
      <w:pStyle w:val="Footer"/>
      <w:rPr>
        <w:color w:val="FFFFFF" w:themeColor="background1"/>
        <w:sz w:val="14"/>
      </w:rPr>
    </w:pPr>
  </w:p>
  <w:p w14:paraId="1F6F7992" w14:textId="77777777" w:rsidR="00480CF0" w:rsidRPr="008C5423" w:rsidRDefault="00480CF0" w:rsidP="008C5423">
    <w:pPr>
      <w:pStyle w:val="Footer"/>
      <w:rPr>
        <w:rFonts w:ascii="Century Gothic" w:hAnsi="Century Gothic" w:cs="Avenir Light"/>
        <w:sz w:val="13"/>
        <w:szCs w:val="13"/>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galFooterTable"/>
      <w:tblW w:w="5000" w:type="pct"/>
      <w:tblBorders>
        <w:top w:val="single" w:sz="4" w:space="0" w:color="6B3077" w:themeColor="accent1"/>
      </w:tblBorders>
      <w:tblCellMar>
        <w:bottom w:w="28" w:type="dxa"/>
      </w:tblCellMar>
      <w:tblLook w:val="04A0" w:firstRow="1" w:lastRow="0" w:firstColumn="1" w:lastColumn="0" w:noHBand="0" w:noVBand="1"/>
    </w:tblPr>
    <w:tblGrid>
      <w:gridCol w:w="7804"/>
      <w:gridCol w:w="1380"/>
    </w:tblGrid>
    <w:tr w:rsidR="00F43586" w:rsidRPr="00E15DD5" w14:paraId="72D8F51D" w14:textId="77777777" w:rsidTr="00AC143E">
      <w:trPr>
        <w:trHeight w:val="270"/>
      </w:trPr>
      <w:tc>
        <w:tcPr>
          <w:tcW w:w="7787" w:type="dxa"/>
        </w:tcPr>
        <w:p w14:paraId="165DAF7E" w14:textId="7438E99C" w:rsidR="00F43586" w:rsidRPr="00E15DD5" w:rsidRDefault="00F43586" w:rsidP="00E15DD5">
          <w:pPr>
            <w:pStyle w:val="Footer"/>
            <w:rPr>
              <w:sz w:val="15"/>
              <w:szCs w:val="22"/>
            </w:rPr>
          </w:pPr>
          <w:r w:rsidRPr="00E15DD5">
            <w:rPr>
              <w:b/>
              <w:bCs/>
              <w:sz w:val="15"/>
              <w:szCs w:val="22"/>
            </w:rPr>
            <w:t>AEMO</w:t>
          </w:r>
          <w:r w:rsidRPr="00E15DD5">
            <w:rPr>
              <w:sz w:val="15"/>
              <w:szCs w:val="22"/>
            </w:rPr>
            <w:t xml:space="preserve"> | Doc </w:t>
          </w:r>
          <w:r w:rsidRPr="00232209">
            <w:rPr>
              <w:sz w:val="15"/>
              <w:szCs w:val="22"/>
            </w:rPr>
            <w:t xml:space="preserve">Ref: </w:t>
          </w:r>
          <w:r w:rsidRPr="00232209">
            <w:rPr>
              <w:noProof/>
              <w:sz w:val="15"/>
              <w:szCs w:val="22"/>
            </w:rPr>
            <w:fldChar w:fldCharType="begin"/>
          </w:r>
          <w:r w:rsidRPr="00232209">
            <w:rPr>
              <w:noProof/>
              <w:sz w:val="15"/>
              <w:szCs w:val="22"/>
            </w:rPr>
            <w:instrText xml:space="preserve"> STYLEREF  DocRef  \* MERGEFORMAT </w:instrText>
          </w:r>
          <w:r w:rsidRPr="00232209">
            <w:rPr>
              <w:noProof/>
              <w:sz w:val="15"/>
              <w:szCs w:val="22"/>
            </w:rPr>
            <w:fldChar w:fldCharType="separate"/>
          </w:r>
          <w:r w:rsidR="004C37B7">
            <w:rPr>
              <w:noProof/>
              <w:sz w:val="15"/>
              <w:szCs w:val="22"/>
            </w:rPr>
            <w:t>[Issue description]</w:t>
          </w:r>
          <w:r w:rsidRPr="00232209">
            <w:rPr>
              <w:noProof/>
              <w:sz w:val="15"/>
              <w:szCs w:val="22"/>
            </w:rPr>
            <w:fldChar w:fldCharType="end"/>
          </w:r>
          <w:r w:rsidRPr="00232209">
            <w:rPr>
              <w:noProof/>
              <w:sz w:val="15"/>
              <w:szCs w:val="22"/>
            </w:rPr>
            <w:t xml:space="preserve"> | </w:t>
          </w:r>
          <w:r w:rsidRPr="00232209">
            <w:rPr>
              <w:noProof/>
              <w:sz w:val="15"/>
              <w:szCs w:val="22"/>
            </w:rPr>
            <w:fldChar w:fldCharType="begin"/>
          </w:r>
          <w:r w:rsidRPr="00232209">
            <w:rPr>
              <w:noProof/>
              <w:sz w:val="15"/>
              <w:szCs w:val="22"/>
            </w:rPr>
            <w:instrText xml:space="preserve"> STYLEREF  EffectDate  \* MERGEFORMAT </w:instrText>
          </w:r>
          <w:r w:rsidRPr="00232209">
            <w:rPr>
              <w:noProof/>
              <w:sz w:val="15"/>
              <w:szCs w:val="22"/>
            </w:rPr>
            <w:fldChar w:fldCharType="separate"/>
          </w:r>
          <w:r w:rsidR="004C37B7">
            <w:rPr>
              <w:noProof/>
              <w:sz w:val="15"/>
              <w:szCs w:val="22"/>
            </w:rPr>
            <w:t>[Email – AEMO to Complete]</w:t>
          </w:r>
          <w:r w:rsidRPr="00232209">
            <w:rPr>
              <w:noProof/>
              <w:sz w:val="15"/>
              <w:szCs w:val="22"/>
            </w:rPr>
            <w:fldChar w:fldCharType="end"/>
          </w:r>
        </w:p>
      </w:tc>
      <w:tc>
        <w:tcPr>
          <w:tcW w:w="1377" w:type="dxa"/>
        </w:tcPr>
        <w:p w14:paraId="2322385C" w14:textId="77777777" w:rsidR="00F43586" w:rsidRPr="00E15DD5" w:rsidRDefault="00F43586" w:rsidP="00E15DD5">
          <w:pPr>
            <w:pStyle w:val="Footer"/>
            <w:jc w:val="right"/>
            <w:rPr>
              <w:sz w:val="15"/>
              <w:szCs w:val="22"/>
            </w:rPr>
          </w:pPr>
          <w:r w:rsidRPr="00E15DD5">
            <w:rPr>
              <w:sz w:val="15"/>
              <w:szCs w:val="22"/>
            </w:rPr>
            <w:t xml:space="preserve">Page </w:t>
          </w:r>
          <w:r w:rsidRPr="00E15DD5">
            <w:rPr>
              <w:sz w:val="15"/>
              <w:szCs w:val="22"/>
            </w:rPr>
            <w:fldChar w:fldCharType="begin"/>
          </w:r>
          <w:r w:rsidRPr="00E15DD5">
            <w:rPr>
              <w:sz w:val="15"/>
              <w:szCs w:val="22"/>
            </w:rPr>
            <w:instrText xml:space="preserve"> PAGE  </w:instrText>
          </w:r>
          <w:r w:rsidRPr="00E15DD5">
            <w:rPr>
              <w:sz w:val="15"/>
              <w:szCs w:val="22"/>
            </w:rPr>
            <w:fldChar w:fldCharType="separate"/>
          </w:r>
          <w:r w:rsidRPr="00E15DD5">
            <w:rPr>
              <w:noProof/>
              <w:sz w:val="15"/>
              <w:szCs w:val="22"/>
            </w:rPr>
            <w:t>2</w:t>
          </w:r>
          <w:r w:rsidRPr="00E15DD5">
            <w:rPr>
              <w:sz w:val="15"/>
              <w:szCs w:val="22"/>
            </w:rPr>
            <w:fldChar w:fldCharType="end"/>
          </w:r>
          <w:r w:rsidRPr="00E15DD5">
            <w:rPr>
              <w:sz w:val="15"/>
              <w:szCs w:val="22"/>
            </w:rPr>
            <w:t xml:space="preserve"> of </w:t>
          </w:r>
          <w:r w:rsidRPr="00E15DD5">
            <w:rPr>
              <w:noProof/>
              <w:sz w:val="15"/>
              <w:szCs w:val="22"/>
            </w:rPr>
            <w:fldChar w:fldCharType="begin"/>
          </w:r>
          <w:r w:rsidRPr="00E15DD5">
            <w:rPr>
              <w:noProof/>
              <w:sz w:val="15"/>
              <w:szCs w:val="22"/>
            </w:rPr>
            <w:instrText xml:space="preserve"> NUMPAGES   \* MERGEFORMAT </w:instrText>
          </w:r>
          <w:r w:rsidRPr="00E15DD5">
            <w:rPr>
              <w:noProof/>
              <w:sz w:val="15"/>
              <w:szCs w:val="22"/>
            </w:rPr>
            <w:fldChar w:fldCharType="separate"/>
          </w:r>
          <w:r w:rsidRPr="00E15DD5">
            <w:rPr>
              <w:noProof/>
              <w:sz w:val="15"/>
              <w:szCs w:val="22"/>
            </w:rPr>
            <w:t>8</w:t>
          </w:r>
          <w:r w:rsidRPr="00E15DD5">
            <w:rPr>
              <w:noProof/>
              <w:sz w:val="15"/>
              <w:szCs w:val="22"/>
            </w:rPr>
            <w:fldChar w:fldCharType="end"/>
          </w:r>
        </w:p>
      </w:tc>
    </w:tr>
  </w:tbl>
  <w:p w14:paraId="0840559F" w14:textId="77777777" w:rsidR="00F43586" w:rsidRPr="00CB5A85" w:rsidRDefault="00F43586" w:rsidP="00CB5A85">
    <w:pPr>
      <w:pStyle w:val="NoSpacing"/>
      <w:rPr>
        <w:sz w:val="14"/>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galFooterTable"/>
      <w:tblW w:w="5000" w:type="pct"/>
      <w:tblBorders>
        <w:top w:val="single" w:sz="4" w:space="0" w:color="6B3077" w:themeColor="accent1"/>
      </w:tblBorders>
      <w:tblCellMar>
        <w:bottom w:w="28" w:type="dxa"/>
      </w:tblCellMar>
      <w:tblLook w:val="04A0" w:firstRow="1" w:lastRow="0" w:firstColumn="1" w:lastColumn="0" w:noHBand="0" w:noVBand="1"/>
    </w:tblPr>
    <w:tblGrid>
      <w:gridCol w:w="11562"/>
      <w:gridCol w:w="2044"/>
    </w:tblGrid>
    <w:tr w:rsidR="00EF7B2B" w:rsidRPr="00E15DD5" w14:paraId="74786FCF" w14:textId="77777777" w:rsidTr="00AC143E">
      <w:trPr>
        <w:trHeight w:val="270"/>
      </w:trPr>
      <w:tc>
        <w:tcPr>
          <w:tcW w:w="7787" w:type="dxa"/>
        </w:tcPr>
        <w:p w14:paraId="660AB623" w14:textId="61280F2B" w:rsidR="00EF7B2B" w:rsidRPr="00E15DD5" w:rsidRDefault="00EF7B2B" w:rsidP="00E15DD5">
          <w:pPr>
            <w:pStyle w:val="Footer"/>
            <w:rPr>
              <w:sz w:val="15"/>
              <w:szCs w:val="22"/>
            </w:rPr>
          </w:pPr>
          <w:r w:rsidRPr="00E15DD5">
            <w:rPr>
              <w:b/>
              <w:bCs/>
              <w:sz w:val="15"/>
              <w:szCs w:val="22"/>
            </w:rPr>
            <w:t>AEMO</w:t>
          </w:r>
          <w:r w:rsidRPr="00E15DD5">
            <w:rPr>
              <w:sz w:val="15"/>
              <w:szCs w:val="22"/>
            </w:rPr>
            <w:t xml:space="preserve"> | Doc </w:t>
          </w:r>
          <w:r w:rsidRPr="00232209">
            <w:rPr>
              <w:sz w:val="15"/>
              <w:szCs w:val="22"/>
            </w:rPr>
            <w:t xml:space="preserve">Ref: </w:t>
          </w:r>
          <w:r w:rsidRPr="00232209">
            <w:rPr>
              <w:noProof/>
              <w:sz w:val="15"/>
              <w:szCs w:val="22"/>
            </w:rPr>
            <w:fldChar w:fldCharType="begin"/>
          </w:r>
          <w:r w:rsidRPr="00232209">
            <w:rPr>
              <w:noProof/>
              <w:sz w:val="15"/>
              <w:szCs w:val="22"/>
            </w:rPr>
            <w:instrText xml:space="preserve"> STYLEREF  DocRef  \* MERGEFORMAT </w:instrText>
          </w:r>
          <w:r w:rsidRPr="00232209">
            <w:rPr>
              <w:noProof/>
              <w:sz w:val="15"/>
              <w:szCs w:val="22"/>
            </w:rPr>
            <w:fldChar w:fldCharType="separate"/>
          </w:r>
          <w:r w:rsidR="004C37B7">
            <w:rPr>
              <w:noProof/>
              <w:sz w:val="15"/>
              <w:szCs w:val="22"/>
            </w:rPr>
            <w:t>[Issue description]</w:t>
          </w:r>
          <w:r w:rsidRPr="00232209">
            <w:rPr>
              <w:noProof/>
              <w:sz w:val="15"/>
              <w:szCs w:val="22"/>
            </w:rPr>
            <w:fldChar w:fldCharType="end"/>
          </w:r>
          <w:r w:rsidRPr="00232209">
            <w:rPr>
              <w:noProof/>
              <w:sz w:val="15"/>
              <w:szCs w:val="22"/>
            </w:rPr>
            <w:t xml:space="preserve"> | </w:t>
          </w:r>
          <w:r w:rsidRPr="00232209">
            <w:rPr>
              <w:noProof/>
              <w:sz w:val="15"/>
              <w:szCs w:val="22"/>
            </w:rPr>
            <w:fldChar w:fldCharType="begin"/>
          </w:r>
          <w:r w:rsidRPr="00232209">
            <w:rPr>
              <w:noProof/>
              <w:sz w:val="15"/>
              <w:szCs w:val="22"/>
            </w:rPr>
            <w:instrText xml:space="preserve"> STYLEREF  EffectDate  \* MERGEFORMAT </w:instrText>
          </w:r>
          <w:r w:rsidRPr="00232209">
            <w:rPr>
              <w:noProof/>
              <w:sz w:val="15"/>
              <w:szCs w:val="22"/>
            </w:rPr>
            <w:fldChar w:fldCharType="separate"/>
          </w:r>
          <w:r w:rsidR="004C37B7">
            <w:rPr>
              <w:noProof/>
              <w:sz w:val="15"/>
              <w:szCs w:val="22"/>
            </w:rPr>
            <w:t>[Email – AEMO to Complete]</w:t>
          </w:r>
          <w:r w:rsidRPr="00232209">
            <w:rPr>
              <w:noProof/>
              <w:sz w:val="15"/>
              <w:szCs w:val="22"/>
            </w:rPr>
            <w:fldChar w:fldCharType="end"/>
          </w:r>
        </w:p>
      </w:tc>
      <w:tc>
        <w:tcPr>
          <w:tcW w:w="1377" w:type="dxa"/>
        </w:tcPr>
        <w:p w14:paraId="43FA4D68" w14:textId="77777777" w:rsidR="00EF7B2B" w:rsidRPr="00E15DD5" w:rsidRDefault="00EF7B2B" w:rsidP="00E15DD5">
          <w:pPr>
            <w:pStyle w:val="Footer"/>
            <w:jc w:val="right"/>
            <w:rPr>
              <w:sz w:val="15"/>
              <w:szCs w:val="22"/>
            </w:rPr>
          </w:pPr>
          <w:r w:rsidRPr="00E15DD5">
            <w:rPr>
              <w:sz w:val="15"/>
              <w:szCs w:val="22"/>
            </w:rPr>
            <w:t xml:space="preserve">Page </w:t>
          </w:r>
          <w:r w:rsidRPr="00E15DD5">
            <w:rPr>
              <w:sz w:val="15"/>
              <w:szCs w:val="22"/>
            </w:rPr>
            <w:fldChar w:fldCharType="begin"/>
          </w:r>
          <w:r w:rsidRPr="00E15DD5">
            <w:rPr>
              <w:sz w:val="15"/>
              <w:szCs w:val="22"/>
            </w:rPr>
            <w:instrText xml:space="preserve"> PAGE  </w:instrText>
          </w:r>
          <w:r w:rsidRPr="00E15DD5">
            <w:rPr>
              <w:sz w:val="15"/>
              <w:szCs w:val="22"/>
            </w:rPr>
            <w:fldChar w:fldCharType="separate"/>
          </w:r>
          <w:r w:rsidRPr="00E15DD5">
            <w:rPr>
              <w:noProof/>
              <w:sz w:val="15"/>
              <w:szCs w:val="22"/>
            </w:rPr>
            <w:t>2</w:t>
          </w:r>
          <w:r w:rsidRPr="00E15DD5">
            <w:rPr>
              <w:sz w:val="15"/>
              <w:szCs w:val="22"/>
            </w:rPr>
            <w:fldChar w:fldCharType="end"/>
          </w:r>
          <w:r w:rsidRPr="00E15DD5">
            <w:rPr>
              <w:sz w:val="15"/>
              <w:szCs w:val="22"/>
            </w:rPr>
            <w:t xml:space="preserve"> of </w:t>
          </w:r>
          <w:r w:rsidRPr="00E15DD5">
            <w:rPr>
              <w:noProof/>
              <w:sz w:val="15"/>
              <w:szCs w:val="22"/>
            </w:rPr>
            <w:fldChar w:fldCharType="begin"/>
          </w:r>
          <w:r w:rsidRPr="00E15DD5">
            <w:rPr>
              <w:noProof/>
              <w:sz w:val="15"/>
              <w:szCs w:val="22"/>
            </w:rPr>
            <w:instrText xml:space="preserve"> NUMPAGES   \* MERGEFORMAT </w:instrText>
          </w:r>
          <w:r w:rsidRPr="00E15DD5">
            <w:rPr>
              <w:noProof/>
              <w:sz w:val="15"/>
              <w:szCs w:val="22"/>
            </w:rPr>
            <w:fldChar w:fldCharType="separate"/>
          </w:r>
          <w:r w:rsidRPr="00E15DD5">
            <w:rPr>
              <w:noProof/>
              <w:sz w:val="15"/>
              <w:szCs w:val="22"/>
            </w:rPr>
            <w:t>8</w:t>
          </w:r>
          <w:r w:rsidRPr="00E15DD5">
            <w:rPr>
              <w:noProof/>
              <w:sz w:val="15"/>
              <w:szCs w:val="22"/>
            </w:rPr>
            <w:fldChar w:fldCharType="end"/>
          </w:r>
        </w:p>
      </w:tc>
    </w:tr>
  </w:tbl>
  <w:p w14:paraId="4B666105" w14:textId="77777777" w:rsidR="00EF7B2B" w:rsidRPr="00CB5A85" w:rsidRDefault="00EF7B2B" w:rsidP="00CB5A85">
    <w:pPr>
      <w:pStyle w:val="NoSpacing"/>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CCE2" w14:textId="77777777" w:rsidR="00574976" w:rsidRPr="005032D6" w:rsidRDefault="00574976" w:rsidP="00710277">
      <w:pPr>
        <w:spacing w:after="0" w:line="240" w:lineRule="auto"/>
      </w:pPr>
      <w:r w:rsidRPr="005032D6">
        <w:separator/>
      </w:r>
    </w:p>
  </w:footnote>
  <w:footnote w:type="continuationSeparator" w:id="0">
    <w:p w14:paraId="2EAC15A6" w14:textId="77777777" w:rsidR="00574976" w:rsidRDefault="00574976" w:rsidP="00710277">
      <w:pPr>
        <w:spacing w:after="0" w:line="240" w:lineRule="auto"/>
      </w:pPr>
      <w:r>
        <w:continuationSeparator/>
      </w:r>
    </w:p>
  </w:footnote>
  <w:footnote w:type="continuationNotice" w:id="1">
    <w:p w14:paraId="6D878608" w14:textId="77777777" w:rsidR="00574976" w:rsidRDefault="00574976">
      <w:pPr>
        <w:spacing w:before="0" w:after="0" w:line="240" w:lineRule="auto"/>
      </w:pPr>
    </w:p>
  </w:footnote>
  <w:footnote w:id="2">
    <w:p w14:paraId="18B84D3D" w14:textId="77777777" w:rsidR="00697E8B" w:rsidRDefault="00697E8B">
      <w:pPr>
        <w:pStyle w:val="FootnoteText"/>
      </w:pPr>
      <w:r>
        <w:rPr>
          <w:rStyle w:val="FootnoteReference"/>
        </w:rPr>
        <w:footnoteRef/>
      </w:r>
      <w:r>
        <w:t xml:space="preserve"> </w:t>
      </w:r>
      <w:hyperlink r:id="rId1" w:anchor="135EA" w:history="1">
        <w:r w:rsidRPr="00697E8B">
          <w:rPr>
            <w:rStyle w:val="Hyperlink"/>
            <w:sz w:val="16"/>
          </w:rPr>
          <w:t>https://energy-rules.aemc.gov.au/ngr/646/590210#135EA</w:t>
        </w:r>
      </w:hyperlink>
      <w:r>
        <w:t xml:space="preserve"> </w:t>
      </w:r>
    </w:p>
  </w:footnote>
  <w:footnote w:id="3">
    <w:p w14:paraId="7177E6D0" w14:textId="77777777" w:rsidR="00697E8B" w:rsidRDefault="00697E8B">
      <w:pPr>
        <w:pStyle w:val="FootnoteText"/>
      </w:pPr>
      <w:r>
        <w:rPr>
          <w:rStyle w:val="FootnoteReference"/>
        </w:rPr>
        <w:footnoteRef/>
      </w:r>
      <w:r>
        <w:t xml:space="preserve"> </w:t>
      </w:r>
      <w:hyperlink r:id="rId2" w:anchor="135ED" w:history="1">
        <w:r w:rsidRPr="00FF542C">
          <w:rPr>
            <w:rStyle w:val="Hyperlink"/>
            <w:sz w:val="16"/>
          </w:rPr>
          <w:t>https://energy-rules.aemc.gov.au/ngr/646/590213#135ED</w:t>
        </w:r>
      </w:hyperlink>
      <w:r>
        <w:t xml:space="preserve"> </w:t>
      </w:r>
    </w:p>
  </w:footnote>
  <w:footnote w:id="4">
    <w:p w14:paraId="1FDEA89C" w14:textId="77777777" w:rsidR="00697E8B" w:rsidRDefault="00697E8B">
      <w:pPr>
        <w:pStyle w:val="FootnoteText"/>
      </w:pPr>
      <w:r>
        <w:rPr>
          <w:rStyle w:val="FootnoteReference"/>
        </w:rPr>
        <w:footnoteRef/>
      </w:r>
      <w:r>
        <w:t xml:space="preserve"> </w:t>
      </w:r>
      <w:hyperlink r:id="rId3" w:anchor="135ED" w:history="1">
        <w:r w:rsidRPr="00FF542C">
          <w:rPr>
            <w:rStyle w:val="Hyperlink"/>
            <w:sz w:val="16"/>
          </w:rPr>
          <w:t>https://energy-rules.aemc.gov.au/ngr/646/590213#135ED</w:t>
        </w:r>
      </w:hyperlink>
      <w:r>
        <w:t xml:space="preserve"> </w:t>
      </w:r>
    </w:p>
  </w:footnote>
  <w:footnote w:id="5">
    <w:p w14:paraId="3BF723A4" w14:textId="77777777" w:rsidR="00697E8B" w:rsidRDefault="00697E8B">
      <w:pPr>
        <w:pStyle w:val="FootnoteText"/>
      </w:pPr>
      <w:r>
        <w:rPr>
          <w:rStyle w:val="FootnoteReference"/>
        </w:rPr>
        <w:footnoteRef/>
      </w:r>
      <w:r>
        <w:t xml:space="preserve"> </w:t>
      </w:r>
      <w:hyperlink r:id="rId4" w:history="1">
        <w:r w:rsidRPr="00FF542C">
          <w:rPr>
            <w:rStyle w:val="Hyperlink"/>
            <w:sz w:val="16"/>
          </w:rPr>
          <w:t>https://aemo.com.au/-/media/files/gas/gas-approved-process/approved-process-v20-final-decision-1.pdf?la=en</w:t>
        </w:r>
      </w:hyperlink>
      <w:r>
        <w:t xml:space="preserve"> </w:t>
      </w:r>
    </w:p>
  </w:footnote>
  <w:footnote w:id="6">
    <w:p w14:paraId="131F228C" w14:textId="77777777" w:rsidR="00697E8B" w:rsidRDefault="00697E8B">
      <w:pPr>
        <w:pStyle w:val="FootnoteText"/>
      </w:pPr>
      <w:r>
        <w:rPr>
          <w:rStyle w:val="FootnoteReference"/>
        </w:rPr>
        <w:footnoteRef/>
      </w:r>
      <w:r>
        <w:t xml:space="preserve"> </w:t>
      </w:r>
      <w:hyperlink r:id="rId5" w:anchor="135EB" w:history="1">
        <w:r w:rsidRPr="00FF542C">
          <w:rPr>
            <w:rStyle w:val="Hyperlink"/>
            <w:sz w:val="16"/>
          </w:rPr>
          <w:t>https://energy-rules.aemc.gov.au/ngr/646/590211#135EB</w:t>
        </w:r>
      </w:hyperlink>
      <w:r>
        <w:t xml:space="preserve"> </w:t>
      </w:r>
    </w:p>
  </w:footnote>
  <w:footnote w:id="7">
    <w:p w14:paraId="2C7D11C7" w14:textId="77777777" w:rsidR="00697E8B" w:rsidRDefault="00697E8B">
      <w:pPr>
        <w:pStyle w:val="FootnoteText"/>
      </w:pPr>
      <w:r>
        <w:rPr>
          <w:rStyle w:val="FootnoteReference"/>
        </w:rPr>
        <w:footnoteRef/>
      </w:r>
      <w:r>
        <w:t xml:space="preserve"> </w:t>
      </w:r>
      <w:hyperlink r:id="rId6" w:history="1">
        <w:r w:rsidRPr="00FF542C">
          <w:rPr>
            <w:rStyle w:val="Hyperlink"/>
            <w:sz w:val="16"/>
          </w:rPr>
          <w:t>https://aemo.com.au/-/media/files/gas/gas-approved-process/approved-process-v20-final-decision-1.pdf?la=en</w:t>
        </w:r>
      </w:hyperlink>
      <w:r>
        <w:t xml:space="preserve"> </w:t>
      </w:r>
    </w:p>
  </w:footnote>
  <w:footnote w:id="8">
    <w:p w14:paraId="551FCC9E" w14:textId="77777777" w:rsidR="00697E8B" w:rsidRDefault="00697E8B">
      <w:pPr>
        <w:pStyle w:val="FootnoteText"/>
      </w:pPr>
      <w:r>
        <w:rPr>
          <w:rStyle w:val="FootnoteReference"/>
        </w:rPr>
        <w:footnoteRef/>
      </w:r>
      <w:r>
        <w:t xml:space="preserve"> </w:t>
      </w:r>
      <w:hyperlink r:id="rId7" w:history="1">
        <w:r w:rsidRPr="00FF542C">
          <w:rPr>
            <w:rStyle w:val="Hyperlink"/>
            <w:sz w:val="16"/>
          </w:rPr>
          <w:t>https://aemo.com.au/-/media/files/gas/gas-approved-process/approved-process-v20-final-decision-1.pdf?la=en</w:t>
        </w:r>
      </w:hyperlink>
      <w:r>
        <w:t xml:space="preserve"> </w:t>
      </w:r>
    </w:p>
  </w:footnote>
  <w:footnote w:id="9">
    <w:p w14:paraId="3FF9B49F" w14:textId="77777777" w:rsidR="00697E8B" w:rsidRDefault="00697E8B">
      <w:pPr>
        <w:pStyle w:val="FootnoteText"/>
      </w:pPr>
      <w:r>
        <w:rPr>
          <w:rStyle w:val="FootnoteReference"/>
        </w:rPr>
        <w:footnoteRef/>
      </w:r>
      <w:r>
        <w:t xml:space="preserve"> </w:t>
      </w:r>
      <w:hyperlink r:id="rId8" w:anchor="135EB" w:history="1">
        <w:r w:rsidRPr="00FF542C">
          <w:rPr>
            <w:rStyle w:val="Hyperlink"/>
            <w:sz w:val="16"/>
          </w:rPr>
          <w:t>https://energy-rules.aemc.gov.au/ngr/646/590211#135EB</w:t>
        </w:r>
      </w:hyperlink>
      <w:r>
        <w:t xml:space="preserve"> </w:t>
      </w:r>
    </w:p>
  </w:footnote>
  <w:footnote w:id="10">
    <w:p w14:paraId="69930ED4" w14:textId="77777777" w:rsidR="00697E8B" w:rsidRDefault="00697E8B">
      <w:pPr>
        <w:pStyle w:val="FootnoteText"/>
      </w:pPr>
      <w:r>
        <w:rPr>
          <w:rStyle w:val="FootnoteReference"/>
        </w:rPr>
        <w:footnoteRef/>
      </w:r>
      <w:r>
        <w:t xml:space="preserve"> </w:t>
      </w:r>
      <w:hyperlink r:id="rId9" w:history="1">
        <w:r w:rsidRPr="00FF542C">
          <w:rPr>
            <w:rStyle w:val="Hyperlink"/>
            <w:sz w:val="16"/>
          </w:rPr>
          <w:t>https://aemo.com.au/-/media/files/gas/gas-approved-process/approved-process-v20-final-decision-1.pdf?la=en</w:t>
        </w:r>
      </w:hyperlink>
      <w:r>
        <w:t xml:space="preserve"> </w:t>
      </w:r>
    </w:p>
  </w:footnote>
  <w:footnote w:id="11">
    <w:p w14:paraId="49ACB767" w14:textId="77777777" w:rsidR="00EF7B2B" w:rsidRDefault="00EF7B2B">
      <w:pPr>
        <w:pStyle w:val="FootnoteText"/>
      </w:pPr>
      <w:r>
        <w:rPr>
          <w:rStyle w:val="FootnoteReference"/>
        </w:rPr>
        <w:footnoteRef/>
      </w:r>
      <w:r>
        <w:t xml:space="preserve"> </w:t>
      </w:r>
      <w:hyperlink r:id="rId10" w:anchor="135EB" w:history="1">
        <w:r w:rsidRPr="00FF542C">
          <w:rPr>
            <w:rStyle w:val="Hyperlink"/>
            <w:sz w:val="16"/>
          </w:rPr>
          <w:t>https://energy-rules.aemc.gov.au/ngr/646/590211#135EB</w:t>
        </w:r>
      </w:hyperlink>
      <w:r>
        <w:t xml:space="preserve"> </w:t>
      </w:r>
    </w:p>
  </w:footnote>
  <w:footnote w:id="12">
    <w:p w14:paraId="0204C2D6" w14:textId="77777777" w:rsidR="00EF7B2B" w:rsidRDefault="00EF7B2B">
      <w:pPr>
        <w:pStyle w:val="FootnoteText"/>
      </w:pPr>
      <w:r>
        <w:rPr>
          <w:rStyle w:val="FootnoteReference"/>
        </w:rPr>
        <w:footnoteRef/>
      </w:r>
      <w:r>
        <w:t xml:space="preserve"> </w:t>
      </w:r>
      <w:hyperlink r:id="rId11" w:history="1">
        <w:r w:rsidRPr="00FF542C">
          <w:rPr>
            <w:rStyle w:val="Hyperlink"/>
            <w:sz w:val="16"/>
          </w:rPr>
          <w:t>https://aemo.com.au/-/media/files/gas/gas-approved-process/approved-process-v20-final-decision-1.pdf?la=en</w:t>
        </w:r>
      </w:hyperlink>
      <w:r>
        <w:t xml:space="preserve"> </w:t>
      </w:r>
    </w:p>
  </w:footnote>
  <w:footnote w:id="13">
    <w:p w14:paraId="0BB34C1C" w14:textId="77777777" w:rsidR="00EF7B2B" w:rsidRDefault="00EF7B2B">
      <w:pPr>
        <w:pStyle w:val="FootnoteText"/>
      </w:pPr>
      <w:r>
        <w:rPr>
          <w:rStyle w:val="FootnoteReference"/>
        </w:rPr>
        <w:footnoteRef/>
      </w:r>
      <w:r>
        <w:t xml:space="preserve"> </w:t>
      </w:r>
      <w:hyperlink r:id="rId12" w:anchor="135EB" w:history="1">
        <w:r w:rsidRPr="00FF542C">
          <w:rPr>
            <w:rStyle w:val="Hyperlink"/>
            <w:sz w:val="16"/>
          </w:rPr>
          <w:t>https://energy-rules.aemc.gov.au/ngr/646/590211#135EB</w:t>
        </w:r>
      </w:hyperlink>
      <w:r>
        <w:t xml:space="preserve"> </w:t>
      </w:r>
    </w:p>
  </w:footnote>
  <w:footnote w:id="14">
    <w:p w14:paraId="787B82C5" w14:textId="77777777" w:rsidR="00EF7B2B" w:rsidRDefault="00EF7B2B">
      <w:pPr>
        <w:pStyle w:val="FootnoteText"/>
      </w:pPr>
      <w:r>
        <w:rPr>
          <w:rStyle w:val="FootnoteReference"/>
        </w:rPr>
        <w:footnoteRef/>
      </w:r>
      <w:r>
        <w:t xml:space="preserve"> </w:t>
      </w:r>
      <w:hyperlink r:id="rId13" w:anchor="135EG" w:history="1">
        <w:r w:rsidRPr="00FF542C">
          <w:rPr>
            <w:rStyle w:val="Hyperlink"/>
            <w:sz w:val="16"/>
          </w:rPr>
          <w:t>https://energy-rules.aemc.gov.au/ngr/646/590216#135EG</w:t>
        </w:r>
      </w:hyperlink>
      <w:r>
        <w:t xml:space="preserve"> </w:t>
      </w:r>
    </w:p>
  </w:footnote>
  <w:footnote w:id="15">
    <w:p w14:paraId="3554C408" w14:textId="77777777" w:rsidR="00EF7B2B" w:rsidRDefault="00EF7B2B">
      <w:pPr>
        <w:pStyle w:val="FootnoteText"/>
      </w:pPr>
      <w:r>
        <w:rPr>
          <w:rStyle w:val="FootnoteReference"/>
        </w:rPr>
        <w:footnoteRef/>
      </w:r>
      <w:r>
        <w:t xml:space="preserve"> </w:t>
      </w:r>
      <w:hyperlink r:id="rId14" w:history="1">
        <w:r w:rsidRPr="00FF542C">
          <w:rPr>
            <w:rStyle w:val="Hyperlink"/>
            <w:sz w:val="16"/>
          </w:rPr>
          <w:t>https://aemo.com.au/-/media/files/gas/gas-approved-process/approved-process-v20-final-decision-1.pdf?la=en</w:t>
        </w:r>
      </w:hyperlink>
      <w:r>
        <w:t xml:space="preserve"> </w:t>
      </w:r>
    </w:p>
  </w:footnote>
  <w:footnote w:id="16">
    <w:p w14:paraId="0FF13702" w14:textId="77777777" w:rsidR="00EF7B2B" w:rsidRDefault="00EF7B2B">
      <w:pPr>
        <w:pStyle w:val="FootnoteText"/>
      </w:pPr>
      <w:r>
        <w:rPr>
          <w:rStyle w:val="FootnoteReference"/>
        </w:rPr>
        <w:footnoteRef/>
      </w:r>
      <w:r>
        <w:t xml:space="preserve"> </w:t>
      </w:r>
      <w:hyperlink r:id="rId15" w:history="1">
        <w:r w:rsidRPr="00FF542C">
          <w:rPr>
            <w:rStyle w:val="Hyperlink"/>
            <w:sz w:val="16"/>
          </w:rPr>
          <w:t>https://aemo.com.au/-/media/files/gas/gas-approved-process/approved-process-v20-final-decision-1.pdf?la=en</w:t>
        </w:r>
      </w:hyperlink>
      <w:r>
        <w:t xml:space="preserve"> </w:t>
      </w:r>
    </w:p>
  </w:footnote>
  <w:footnote w:id="17">
    <w:p w14:paraId="33D801DF" w14:textId="77777777" w:rsidR="00EF7B2B" w:rsidRDefault="00EF7B2B">
      <w:pPr>
        <w:pStyle w:val="FootnoteText"/>
      </w:pPr>
      <w:r>
        <w:rPr>
          <w:rStyle w:val="FootnoteReference"/>
        </w:rPr>
        <w:footnoteRef/>
      </w:r>
      <w:r>
        <w:t xml:space="preserve"> </w:t>
      </w:r>
      <w:hyperlink r:id="rId16" w:history="1">
        <w:r w:rsidRPr="00FF542C">
          <w:rPr>
            <w:rStyle w:val="Hyperlink"/>
            <w:sz w:val="16"/>
          </w:rPr>
          <w:t>https://aemo.com.au/-/media/files/gas/gas-approved-process/approved-process-v20-final-decision-1.pdf?la=en</w:t>
        </w:r>
      </w:hyperlink>
      <w:r>
        <w:t xml:space="preserve"> </w:t>
      </w:r>
    </w:p>
  </w:footnote>
  <w:footnote w:id="18">
    <w:p w14:paraId="00CCA00F" w14:textId="77777777" w:rsidR="00EF7B2B" w:rsidRDefault="00EF7B2B">
      <w:pPr>
        <w:pStyle w:val="FootnoteText"/>
      </w:pPr>
      <w:r>
        <w:rPr>
          <w:rStyle w:val="FootnoteReference"/>
        </w:rPr>
        <w:footnoteRef/>
      </w:r>
      <w:r>
        <w:t xml:space="preserve"> </w:t>
      </w:r>
      <w:hyperlink r:id="rId17" w:anchor="135ED" w:history="1">
        <w:r w:rsidRPr="00FF542C">
          <w:rPr>
            <w:rStyle w:val="Hyperlink"/>
            <w:sz w:val="16"/>
          </w:rPr>
          <w:t>https://energy-rules.aemc.gov.au/ngr/646/590213#135ED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9E5F" w14:textId="77777777" w:rsidR="00090AF7" w:rsidRDefault="002E23B9" w:rsidP="00090AF7">
    <w:r>
      <w:rPr>
        <w:noProof/>
      </w:rPr>
      <w:drawing>
        <wp:anchor distT="0" distB="0" distL="114300" distR="114300" simplePos="0" relativeHeight="251658240" behindDoc="1" locked="0" layoutInCell="1" allowOverlap="1" wp14:anchorId="4CF748B6" wp14:editId="45AD4BA1">
          <wp:simplePos x="0" y="0"/>
          <wp:positionH relativeFrom="column">
            <wp:posOffset>-864235</wp:posOffset>
          </wp:positionH>
          <wp:positionV relativeFrom="paragraph">
            <wp:posOffset>-349535</wp:posOffset>
          </wp:positionV>
          <wp:extent cx="7562850" cy="4380865"/>
          <wp:effectExtent l="0" t="0" r="635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16960"/>
                  <a:stretch/>
                </pic:blipFill>
                <pic:spPr bwMode="auto">
                  <a:xfrm>
                    <a:off x="0" y="0"/>
                    <a:ext cx="7562850" cy="4380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8"/>
    </w:tblGrid>
    <w:tr w:rsidR="003A585A" w14:paraId="78A68C06" w14:textId="77777777" w:rsidTr="00C9791B">
      <w:trPr>
        <w:trHeight w:hRule="exact" w:val="1593"/>
      </w:trPr>
      <w:tc>
        <w:tcPr>
          <w:tcW w:w="9268" w:type="dxa"/>
        </w:tcPr>
        <w:p w14:paraId="29F35F94" w14:textId="77777777" w:rsidR="003A585A" w:rsidRDefault="003A585A" w:rsidP="0099388D">
          <w:pPr>
            <w:pStyle w:val="Header"/>
          </w:pPr>
        </w:p>
      </w:tc>
    </w:tr>
  </w:tbl>
  <w:p w14:paraId="2856CB86" w14:textId="77777777" w:rsidR="003A585A" w:rsidRPr="00D34E41" w:rsidRDefault="003A585A" w:rsidP="00993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0" w:type="dxa"/>
      </w:tblCellMar>
      <w:tblLook w:val="04A0" w:firstRow="1" w:lastRow="0" w:firstColumn="1" w:lastColumn="0" w:noHBand="0" w:noVBand="1"/>
    </w:tblPr>
    <w:tblGrid>
      <w:gridCol w:w="6374"/>
      <w:gridCol w:w="2800"/>
    </w:tblGrid>
    <w:tr w:rsidR="00F43586" w14:paraId="0D404243" w14:textId="77777777" w:rsidTr="00AC143E">
      <w:trPr>
        <w:trHeight w:val="562"/>
      </w:trPr>
      <w:tc>
        <w:tcPr>
          <w:tcW w:w="6374" w:type="dxa"/>
          <w:tcBorders>
            <w:top w:val="nil"/>
            <w:left w:val="nil"/>
            <w:bottom w:val="nil"/>
            <w:right w:val="nil"/>
          </w:tcBorders>
        </w:tcPr>
        <w:p w14:paraId="5A04E450" w14:textId="60536117" w:rsidR="00F43586" w:rsidRDefault="00574976" w:rsidP="005A1195">
          <w:pPr>
            <w:pStyle w:val="Header"/>
          </w:pPr>
          <w:fldSimple w:instr="STYLEREF  Title  \* MERGEFORMAT">
            <w:r w:rsidR="004C37B7">
              <w:t>[Consultation Name]</w:t>
            </w:r>
          </w:fldSimple>
        </w:p>
      </w:tc>
      <w:tc>
        <w:tcPr>
          <w:tcW w:w="2800" w:type="dxa"/>
          <w:tcBorders>
            <w:top w:val="nil"/>
            <w:left w:val="nil"/>
            <w:bottom w:val="nil"/>
            <w:right w:val="nil"/>
          </w:tcBorders>
        </w:tcPr>
        <w:p w14:paraId="08B7C654" w14:textId="77777777" w:rsidR="00F43586" w:rsidRDefault="00F43586" w:rsidP="005A1195">
          <w:pPr>
            <w:pStyle w:val="Header"/>
          </w:pPr>
        </w:p>
      </w:tc>
    </w:tr>
  </w:tbl>
  <w:p w14:paraId="753AAB3A" w14:textId="77777777" w:rsidR="00F43586" w:rsidRDefault="00F43586" w:rsidP="005A1195">
    <w:pPr>
      <w:pStyle w:val="Header"/>
    </w:pPr>
    <w:r w:rsidRPr="00A4111D">
      <mc:AlternateContent>
        <mc:Choice Requires="wpg">
          <w:drawing>
            <wp:anchor distT="0" distB="0" distL="114300" distR="114300" simplePos="0" relativeHeight="251658241" behindDoc="0" locked="1" layoutInCell="1" allowOverlap="1" wp14:anchorId="243B2D57" wp14:editId="0D4731E2">
              <wp:simplePos x="0" y="0"/>
              <wp:positionH relativeFrom="page">
                <wp:posOffset>5699125</wp:posOffset>
              </wp:positionH>
              <wp:positionV relativeFrom="page">
                <wp:posOffset>0</wp:posOffset>
              </wp:positionV>
              <wp:extent cx="1861185" cy="883285"/>
              <wp:effectExtent l="0" t="0" r="5715" b="0"/>
              <wp:wrapNone/>
              <wp:docPr id="13" name="Group 13"/>
              <wp:cNvGraphicFramePr/>
              <a:graphic xmlns:a="http://schemas.openxmlformats.org/drawingml/2006/main">
                <a:graphicData uri="http://schemas.microsoft.com/office/word/2010/wordprocessingGroup">
                  <wpg:wgp>
                    <wpg:cNvGrpSpPr/>
                    <wpg:grpSpPr>
                      <a:xfrm>
                        <a:off x="0" y="0"/>
                        <a:ext cx="1861185" cy="883285"/>
                        <a:chOff x="0" y="-95282"/>
                        <a:chExt cx="1863000" cy="883581"/>
                      </a:xfrm>
                    </wpg:grpSpPr>
                    <pic:pic xmlns:pic="http://schemas.openxmlformats.org/drawingml/2006/picture">
                      <pic:nvPicPr>
                        <pic:cNvPr id="14" name="Picture 14"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15" name="Rectangle 15"/>
                      <wps:cNvSpPr/>
                      <wps:spPr>
                        <a:xfrm>
                          <a:off x="1747800" y="-95282"/>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65E88" id="Group 13" o:spid="_x0000_s1026" style="position:absolute;margin-left:448.75pt;margin-top:0;width:146.55pt;height:69.55pt;z-index:251658241;mso-position-horizontal-relative:page;mso-position-vertical-relative:page;mso-width-relative:margin;mso-height-relative:margin" coordorigin=",-952" coordsize="18630,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ZoU6gMAAB0JAAAOAAAAZHJzL2Uyb0RvYy54bWycVtFuGykUfV9p/wHN&#10;SvuWjMexa2c2TmUlmyhS1FpNV33GDONBZYAFHNv9+j3AeOzE6e62D8YXLlwOh3Mvc/V+20ryzK0T&#10;Ws2y4nyQEa6YroRazbK/Pt+dTTPiPFUVlVrxWbbjLnt//esvVxtT8qFutKy4JQiiXLkxs6zx3pR5&#10;7ljDW+rOteEKzlrblnp07SqvLN0geivz4WDwLt9oWxmrGXcOo7fJmV3H+HXNmf9Y1457ImcZsPnY&#10;2tguQ5tfX9FyZalpBOtg0J9A0VKhsGkf6pZ6StZWnIRqBbPa6dqfM93muq4F4/EMOE0xeHWae6vX&#10;Jp5lVW5WpqcJ1L7i6afDsg/P99Y8mYUFExuzAhexF86yrW0b/oGSbCNlu54yvvWEYbCYviuK6Tgj&#10;DL7p9GIIO3LKGhB/WHZ2OR5Oh3vXn4fVF4MB7qVbPZ4WYUq+3zt/gcgIVuLX0QDrhIb/lgtW+bXl&#10;WRek/V8xWmq/rs0ZbsxQL5ZCCr+L6sPdBFDqeSHYwqYOGF1YIipwM8qIoi1UD3fYlYSRijsGAT4w&#10;rX7/bTv/Iza3YVAYjywidO011C4YlXJHVlxxSz2vyEb4hrS8EuuWYHEtKmQaD3wFDGHbBIIGkh41&#10;++qI0jcNVSs+dwaZAESR3ZfT89B9cYKlFOZOSBnuPtgdVwD9SnVv0J0UfavZuuXKpxS1XOI4WrlG&#10;GJcRW/J2ycGPfagiIFo6b7lnTdiwxsafADbJoHdElAdgAbODaL8r09FoOp6Mkt56rQ7Gw+Ky0+rF&#10;xeVkGLXaqw3EWefvuW5JMAAQOHDFtKTPj65DtJ8ClR5ARBPdkEKoY25PGXonpP1Qqj411HBACGGP&#10;hIUzJGEFpnDBEtKKZ+nm9fnsvsdSMRlNpiHzkLbHudlzVYxRXlNiFsk+TswfpIqWSgdFIQQtpQpt&#10;PwD6wwhSfQ82Wn4neZr9iddIJ9SaYbyL+DTwG2nJM0VRp4xBaEVyNbTiaXiMshKrO8L3K2JlkQoB&#10;Q+SktC52FyA8O6ex08m7+WEpjy9LD2zwb8DS4n5F3Fkr3y9uhdL2rQASp+p2TvP3JCVqAktLXe1Q&#10;bKyGWHFZzrA7AeU+UucX1OIhwyAeZ/8RTS31ZpbpzspIo+23t8bDfIgW3oxs8DDOMvf3moaSKR8U&#10;5HxZjEYI62NnNJ4M0bHHnuWxR63bG41rKiK6aIb5Xu7N2ur2C97wedgVLqoY9p5lzNt958ajDxe+&#10;Ahifz6OdavGjejKo4OnyQmZ+3n6h1nTp6yHmD3qfQidZnOaG+1B6jppbi5jiB147vpHO0YpvcJRQ&#10;970QHvnjfpx1+Kq5/gcAAP//AwBQSwMECgAAAAAAAAAhAKUu0dXdKwAA3SsAABQAAABkcnMvbWVk&#10;aWEvaW1hZ2UxLnBuZ4lQTkcNChoKAAAADUlIRFIAAAGdAAAAhwgGAAAAzeWE6wAAAAlwSFlzAAAu&#10;IwAALiMBeKU/dgAAIABJREFUeNrtfb2OK1tz3foOJjEEmOPIUETKgSICw+8Jpm/mbHgDA86mT27h&#10;9MmUnT6JAUe35wlOzwPYHwdK5Oj2PMHlCBPIDmwSihSJTCRlVwFrD6uL+6+b3WRzphYwuPfwv3fv&#10;XatWVe3af/j999+hGAayaZYDSAEsAVQAFsVrsdKRUSgU7wV/UNIZHPHMAJQAbuihF/q3EpBCoVDS&#10;UfRCPNcAcgBfxFNPAIritah0lBQKhZKOomvymZPKGYmnngHkSj4KhUJJR9E18chwm5KPQqFQ0lH0&#10;SjzXABYAbh0veQaQas5HoVAo6Si6JJ8SwL3nJd+xy/lsdLQUCoWSjuIUxLMm1VPpaCkUCiUdxSmI&#10;BwAesMv3qOpRKBRKOoqTEM8awLx4LZY6YgqFYgj4pENwmSheixTAY+BlYwC/ZdMs0xFTKBSqdBSn&#10;UjzAbmNpquE2hUKhSkdxFO9g1yonhDsAFe37USgUClU6itZq5xrACoedC2zYkuJZ6MgpFApVOorG&#10;oJDZPPLlIwB/yqZZqiOnUCiUdBRtiafCbnNoLH5QPkihUChOBg2vvTNk06yCu12ODY9UCadQKBRK&#10;OorGpDPB7hC4UYO3vQBItLJNoVD0DQ2vvTNQ08+i4dtusKtsu9YRVCgUqnQUbRTPCrvNoU2gikeh&#10;UKjSUbRC2uI9qngUCoWSjqI5qJrtWYlHoVAo6ShOhbzl+5R4FAqFko7iZGpHiUehUCjpKE6qdgzx&#10;lDqECoVCSUfRRO28HPERd9q5QKFQKOkoGnHPke+/z6ZZrsOoUCiUdBQxWGDXXfoYfNMmoQqFQklH&#10;EZY5u82eXRxlUOh5PAqFQklHEat2jsUIwEIr2hQKhZKOIqR2ugixAbvWOnoAnEKhUNJRBFF19Dm3&#10;WligUCiUdBSnIh1gV1iQ6JAqFIomeHddppkhTABsAJSursl09kwKIMP+/Jk1gLx4LcrA98yK12J5&#10;YWMzA/Bbhx+5BjDTrtQKheJDkQ4RTY76iZkPRB4bB9nkAO7Zw88ACsp9IEBSKfbHBqwBZL73DWys&#10;Nmh2wFsIT8VrMdelpFAo3j3pOMjjkchmFUlOztfTe64BzIlo+PueSEUtLmzMKjQ7zjoGP1/aOCgU&#10;ivPgasDG0Rj7ShICPZehHhZ7JvKoIshmi11PscJDNjP6/Dn7jhfsdvcvQiElen9CZHVD762K1yI7&#10;89D2QTplNs0mGmZTKBQXRTpEJin9TQDMLYQzJ8MfDG85yKYgstl4iC4jojDveSBVs4wgmpQ+Y8ze&#10;/0jGfghqYNXDZ45onDNdUgqFwodBhNeISFIAd/TQE4CUEwOF0krhpX+3EUgLspnQ6+dCOZURBQVz&#10;eh9/75oIZmFTXmce6wTArz19/E9Du16FQqFKRxr7hVAVmTT0tCfkG3vomUhpdSTZGFVzK1SJM8fD&#10;vifFYejNEM0y8vpNCM78F9iH/foKVcnftkV3hQUFXYtCoVAMS+mQwS+F0U65wSbjXghSSmUojcir&#10;YEopRDYpkRMP0eXw5GocobM19jmeVSTJJvQZiVBGS+xCcFXfpdjZNOM3fc2upwt8DqnDS0A2zQo4&#10;qh8VnY1xXrwW+YX81muyPYXeuQtUOrSgv7CHHniCnW5wLl8jjQC9rsBh9VpmCbm5ig+cZdJEEib0&#10;d8OMdGyO51qQDM/zLBjJrE58C7i62XRMOnk2zRaXbKzpvn0hR6BUM9HLGJtoQX4hP9mE0IuBj+uE&#10;og0zANeByMOK/pYAVqfad3h1hsW8QD2cVQun0WQshZpIZa6AQm6cQJ7os1YRZPNIZLP0qLBUKKdH&#10;IpoqcI0zRjSyxLpoq2RoXDYdTYwl+20bBxm1xZjG+lKMiXW4DYEOgXTY/rBzo+zQQZoBGGfTLL0Q&#10;ZZyTER+igzS3RE9icCs+a2sc4djozaBJh4zxQpDJXITTctRzNzZ1I0nphcimsizUHPF7eMzCTtln&#10;P9N3eT13IilDNGOhiKqme1joGmfs74Y999Bx2XWF7kuos2yaFResdsz4jrNpNh/AHqSJWBfnQoXu&#10;qh8n9N906GqS1uPY2IkzRCZsvykle3PX4ceO6PPuAPySTbPoLSKDIx0aoB/soWcinA0z+Lyg4EDd&#10;OPI2uYyxOkJzoQ2jmfjcB3j28DCikVVrz2iQ42FkzAsKbsQ4VfSZqxNUhi07IqDRpaodmqsjQUC6&#10;8bV7mLDP7QW0lMrE716daW6aqA13jPvEDdntgo6sL7og3KsTDFQp1UbxWqRikReoh8lkubQxYDw8&#10;llnyO7YwWu4Iuc1RLyYIlkg7iOYJ+6q1TcR4GIJJcFhMUJHXV51pEU5IOd58YLUjVeTtJfbZuwDc&#10;ijFPB+qETISamJ3DCbHYwFNiRE58Svn4o9b1VY+DJPM3AKtsshQBHCgXMtAlM4KuUFoeSTYTNsFj&#10;8zu2zgTRROMhGaOKlkQymyMXxvURhtEQzVh4ccdUto1onC+m2odU742DiFIouhpnmdy+z6ZZNlAH&#10;JXMotFOOVdmRI9gF+XwjhzJtG3a+6mmgJvDsv3GQSRrI73yX5ZWW0mdXMcEE9fzOFo6Npez1Kdrl&#10;dyawl0UbkqnahsnIKE7oL8EuscnzPW2bb/Lr6SrEZhbsJZWYunJl91Teu4KiC8wcY58P8Lem5yId&#10;iw0cCkYA/pRNs4Oo1FlIhwilYsZ2CyAxhGLZn1P74RZCeiYikft3cmYcrX3XLPka77EFRGIp+9w1&#10;gK8I5GjYHh7uKa/pOqqmSobleQy5TITieCaiqGgcNkfkezaef69wXOx4KIn4NmEUm/HJoeiLdAY3&#10;vpb8npnT132qMooCVUeqmxdyIFe0ppdi/K+ZA9vWybwDsKQ1Hh1luep4sEKEkwH4hb3lqwinedWN&#10;JSRnJRELKTnJxhJyM+XRhW8gPfmdEu0KCczfrWXiVPS36sjbngll41JHK/F72oTbLiURn0dcx1BJ&#10;Z43TJLe7MrQzh4MytPLpzPP7q16+8NCGxsLs/VtEOLmVI4pi7FmTNT4GUFF4NOreXfU4WJJwShHe&#10;mhvv3NJXzRZuk4m0g/CYQwGVDrKRqsZbHijq4e/kjY7x5tlmUZPnuRXqxWxGXPacuJYT+tqjdFyv&#10;i8XtUMpMA/clFJYcDXhPSXkpO/vNnPCoyXIgcyLxKI2kD9JpSTgvZAePGjeyxRV2+RrZHizGnvzI&#10;phlifsdVT4P1RjgWqVgjFEu4TXYnsIXban3XLOXULgVkKzkMFRKkgmiadCSYCJLhobeKeSXLEy6m&#10;aznZsml2I5QVHOqmbb5n6KGpNHKh59AOBV3YCp+DMpRKwbShUjs14fR2eCR95sLShiyEKOK56mGw&#10;OOFMUC8oeKHnTP6Gt8M56Ksmwm2252PDbRPUu0iv4S8kkKGzKKJhSiYRJPOCff5leWavfyYkeSh8&#10;smKkI8NtsR0Mhk46sZttx9k0S7STduehNXkv0jMT4wT1bR69kk4Lwvl+CmVL83zWsFw7SDxXHQ8W&#10;Jxz53NveGof6eTs7x6JuZLGB3JPj2ihqyOZeeAelY6KZ0uhxbOiMfutchMuMkul8N28H4EqnqUc5&#10;scjqWGM9yL0upGSbxLBz7DuCK7onnSGUT6cR87mTYgJmC2PW0kEXl1OgeC0KOnG4jFQ9P7Jp5kwR&#10;XB0xWI0Ix2wI9T0XqW7kIW6xuR3XqaIp6rmdZ4Q7TvNeR7xcO1jpNrBFv6Sx4iQ08by3wmEe6rbB&#10;Qh7iIW9NverB56gunHTMPTlnqX0WeR1dKN5FJOHUokSnBtn1hIgnpvVO5TpNuBXpEDuXYrBiCCdF&#10;vR3OZ8/eHaluJqgXGxzsyWlQSj1BvWLNhNtKR6scbxEBjtzcecZFLxfNJkA6PtUUwnxopEPzpU2O&#10;KoduFm2LmPE+2/4uR5m0DcmxpEMOdsx4nJVwGPFsAMwtXWZsGJFtTLpSOpWQWZ8jCEcqGF7ZZjyb&#10;kVQ3LJT2jUnMUF+22H07zqMNHERjcjuLC47ry3LpVPxbeqKyeIC3yVkhPsk4HqBCaEscQ95BP1gE&#10;igjkXDnX/q6sxTpqOxYxGz8HQTiCfNJsmiGCeG5pnRRHkQ6xHDc034vXogwQDmfGt/yNpRBA5naM&#10;nBuz78oF2eTs/S6ySbHvXOA9HdRxrEFUtdoFLPoJG8s13QOubFZiMa1wWEosuxdwqR0qLBjMeSQR&#10;yeLHwPOXfnzDuR2eGOO/OPGcSBo4UccWE5SXSDiCeCYRSi3PplnJr+Gq4U1Jcdi8M3cRjqX/2tsg&#10;WsJpb6XSlk7Rta4ElkICm/qxveYrkcfG4nXw/mqGmBaXsJu+ARKhVmuLh9RqIUjHF0KboNkZPAmG&#10;0xYnjTB613DHr1MlnV5J5xy5sybKt3UxAdnRELmZiM+Q1fScHE9fIc6I1nzamHTIMBeChTNiOxfh&#10;VGxwufLhe3NkOI2rG1sT0BT1UNxncQicjWwyx56dFPVTQaP6q70T0jFkyq8dHlXjIh0efgvt40kG&#10;onKuA2GUR3KMCg/pXNIBZJdIOsAJc2cRytd1PVWLr4txVvKhR1ZojcwB/BZ4aa134acGi7REvVIt&#10;ZcarCeFkAP5E7zHKxxBODuBXIpwXADNDONk0m1HZ3g9673cAE961mt6/wi5WugTwc/FaTAQpzSjc&#10;90/YteSZUPjsL4rXIilei/Idx+qN0d8Wr8XCUrkGThqWSR8al1sHeb15PQ3i+n17aD51VtD1VzQP&#10;fWpI0UC9NL1PcjPzQFROaycqskT/WeZBBkw8S7LF0UQbq3RyIQczCsVwYjHKx0c4Jer5lzmx5QT1&#10;TaRvuRtHqC1leR+pbHx5nUyqmo/iqZKxHwuVwxdNJfI7a8vH2Pq0VcKYrCLUzrk9uDyw4JeCgH44&#10;Xnujm0UbKYmmOOXxGG0ciFlP35Ne2O0tUD9axulAFK/F5ipisiSon8L5RIUDJeqbIRNmhG4syofn&#10;dlyhtlpuRuzJse3Z4Ttl17B3LGjU9uYdg0/kBfP4OXnIIoI23ulK/Fs2CT2r0qE5NQ6pHObJlRRm&#10;G3mMiJJOPwbajG/R85xI0e5wtFnD75EnA9vweGl7wEg4ZB7nzDgQcwDlp8AgmbCawRa70+NSiOad&#10;AcLh3vB3RjgF9qG2J+zCaRWFyhb03Bi78NeEheHm2TRbYRce22CX1+HPT+izV9iF2q5JAv6H4rVI&#10;P+gpkOYemdAaP4vnhUKKiSChEKHAoYY4Nh0Zn1N4tGtH4YjP6N219OKVdPbwhTDH5CicbU74ftsR&#10;jl8bFT5k4ilx2FbLOs5XES8ai0GbiEVoQm0LD+GYxz+T5yiVDw+nJdjniaTyMcUMt7AcxOZqe4P3&#10;WxgQ62El7D6WFpWzsBiGpcy/UIk1AsQ0sZAQ9+5uzjgOk4ByKzyPfwsYihQKHxLPcwtyTm49dmjR&#10;49q4CThrv/ne3yC8GiLPpwvvdFGiHhWTuMmm2fWnwALlC+2ZjEyJeuGACbXdMa85JYO1tBCOedwQ&#10;x89Udn1N6uRX+vxHoXwKuvm37Lnc5IToN/x/Ipw1Uz+lbuKrGcTCQzpS6VxHenw+ZTNxhBnOAZ8X&#10;uYVj7wTNn0efMTlhwvs9Kp0qoCZve1STPmfB5PfWLa9LzvmQMiov/B7HhEHnnxoMQIp6QYEpHMhQ&#10;39yZsDLqsSCchD2+BlWusX0+XxgRpawkb0nPvQD4iZ5bERk5yUbX+VuI9J4tIrMp946FlIyqGTHH&#10;QYbbVi4SEbB5arKi7frM42Cd7wHnxLegRtBKtpDC9OVMVhTWXJ8y7BRRJp0ztX4U6SBc6ba99D2B&#10;pNJeQuNw5ZGcXOp+J2PzRZDQDPuTQF1l1IZwUuwTTXyTaIr9vhvZrcAoqC0OK9rkXpxcicYZmpCL&#10;aG5xLqTKkQRjHhsLgonxQDeWBVidcRwae2lEzL4GpynOF49PRfl7b2PYMh86CxjbFZufP3xqsuOo&#10;hU/lrFnYTHbeaEM6oddV78TeVPCHK2dXEV6FCTtUgoQ24rE5GSH+pTbCeWvkKc7T4R0JeEWbLJHm&#10;JFUjI4XVu8+Yyqksi81HOrJPm03VTIRxrkTex+T17s49HJ7nYmPphYd0zrlZdIzmSe02aKtQfQaX&#10;z6sFW9s2NZmi20q2LFJZVXDn9Lpqm/NeipsqBPI6nyJUjqnBHrPQSy7UzHcaNBvhcO/lsXgt5vQ9&#10;5seZrgKZqFoDgK+0YXOVTbNEbA41FW1KOP5FNeLkIpLptnAbmMznC2pp8aZdXudWLMpNw1BD1+Sb&#10;ImIzaET4IBQCSnXKNQ4tVWx8N/DnNbITzQnTQZ47V77PipnPIXJ6T0rHi08RKkcyV0ZEcsMMV476&#10;saYPrMDgGyOclOVvbrHP65h8j5GxJvxWiAIDs+P9L4rXQrv8NlM5peX+lkylgilRuZBMCEQedb2M&#10;9NrO7cX5jNVLw82doYR3orOvkZe/ajC+XZZP++ZELb9Hc397hIqJwbtQOjE2+ZMwVDOLyuFGylTw&#10;1A5ZIxK6Z+QiCwwk4dxg3+ZmKdrfPBSvhXnchOy+EEH9bJSPruNGKidnRGQW7ZoRUUwlm1xc6yND&#10;Lqci3yTgZTYN15QBA6Rqpz7+k4DKXAqjtYK/UjA705xoXUwQ44i8Mwf6uYnSySwDLUmoFAuMnwth&#10;KtpS7AsMDOGk2DcGfTJGjcJp37CvWpNhNhNKm72zjs99L/RvTOVUFiIqGRHdtSCdleUxV+WKXFC3&#10;pxwOz3PbpjmYiBDQvW4WjTfIDrVcBtTksePrcwxc+b2qZ6XzYfBJhGPmQtVk4t+8hcgzkVLJVI85&#10;9OyHhXBMLsbkdSbYJ5iN6lkwdWMe/6OG0pqrXIfRzdi9su3XMd2VrwUxmAU3CSzCjeV1OFcHCDJO&#10;dx2qnNj3afl0nEF+dhBRBX/pbX7EnAiVzrvurS+6cuyG5+ePNCF49ZrsvLsSN6fELgRmjFaK+kbR&#10;lEItPyyqR5JQgn0hwhu5iWo2rUprHzowhvZBnM5q7lXBSDyzqBxORGYfz7VYXEuLUTGfOR7IggrN&#10;n1akQ8UXTx5CS6mV+6kcpWecJhG9avGepOXn+RqtHlM+3Ta/twytO2382px0uORci8kiVY85lOeW&#10;Pb9kN8a836d6jFHMxIFua+z26iz19rTy4rjyzNnjuVQ5ogEh7zuWWIho5liEo9iFeYax8CWdH48k&#10;Bd9ZO6fsjgwA1YAdtNhyaUnsvkarx4xv2sYJIccrdJ1tSecWHwif2AK9FZNBhlf48c0V9jmDt/5m&#10;2O+dcYXZeCdSUyadYl9cYNrbKOG09+yNykiFmhkHVE4pVC+/95KIzFHXSQeecG+8gw7KpD1GKBQC&#10;+vAhtqZFBA3vUdbi96Rw72eKye89tyRXhSQdi0c4EQOdipudC88hZx5zJiaMIZwS++KCz8yT4SSU&#10;au6m9QJPsA9NPrGO27x0mqscGds2j/Mw69ahfirLPAGA1YB6kPk82ueOHJtQeW/6waflJIK4jxnf&#10;eYdzIsYJaVvBtoxYv++pd99tDOlwg7IVk2WF+rk5/EOfsMvjGGP3SAapIsP1wgjnnj77JwALqk4z&#10;/dQSbWFzFOHIsFoq1M9b6bRD5fBQUyrVT2RhgTEicvFVZxgPn0d7tMrhISBo+bQPiee5dcT4hhqt&#10;Zg3mxCxgDGPsj0/J3wSuI4R3oZRiyPPKonRGHm+lRD03kDOjsqZ/82MJEnFaaIJ6q5wnEQZStPe4&#10;D8JqtNCMQ7BmR39fw9KTzVI+XTqMR2V5fD2g8QgZ+1mHna5XHoNzm02zjxwuPsr7Z3P73jO+k8h9&#10;ez6Cij047ZhighcEepLhfXQlCK6rq0Dc9YV5B1tSNWM2GbgXnWLflYDndcyE+Yx9v7YbsNNDFUd7&#10;9WaMH8RepsJhiHm+gy84/poXZizn4vGVZYItHQS1OvF4JAgnZr+d8id9YMVzNOlENFrNQorniDJp&#10;+VuqI4oJVgHSSXC6wpNzqVsAePkUeNG18G5TRkC88+oDDfgdmwgzsHwN9tVtN9j1VFPCOd7AzthE&#10;fWEq1Bzl/RYGZQfhWVWOxRssHBOpYt89sqifg8V24nj10ObVh9wsSvfcF+Js4tX7jHEaMb98TNE0&#10;v+crHpkccb3JO7n1oTzb8iowUHzSbJiRKdhEMM3xjIdtyqfNaXu8GegIVETQ8QSfIK7F/tu1XHrI&#10;g+VxTMVgajlB1dyfoMoRp4u+NTy0HD5VOrzYyrF4lpbXPvc0JpOAR3supLjQY4h7DLNEK2DaNL52&#10;kNiIDF3Z0hFpaot8iiV0UJ0Po2yazS+56wqtv2Bj06tIhl1bXjdmRszU05u8zpIRUNGGcBiRmL9r&#10;dlMnOLKVu5DJa7YIlkSwK/pbDjTnVLIbnAoSLRmxSDL65lA5/P8XjoKDNfueRIZBLN7eljocnGze&#10;D3U9ZtOs+GC5S59d2bbon1hgX/0qkbvII1BUsm7hAPvO1rn1EOcym2Zb+EvI5+jpWO4BRRmqqwYf&#10;aG7cE1vcayKDG/alppDAhHsqev7BdoPJk56RsUrE58Vg3cBrcpEVP4/k1vIbTTjx7e+cSolKzXnX&#10;gQV7TobVFg5i+c5UzkRcd+6Qy6XDqDw51LEZo+sTjMk1hps7ifHGP5LSabN2StRzyLX160nid6ly&#10;jGL55pmHvsKRRUCJ31Mni9WF3vOQ0/dSvBarK8Tthr22LCLjfeTM8CTYFxKk2BcWmM7T1/SahCZl&#10;6LufSXUs2X8P6vvpc2fst84ir4m/Z0O/x1ZlMqLnboVSMu1HqlO1wCDPje/HyQSBm/tRC6tR+Oye&#10;PVc4SIaH3GRrpJJ9z1iGDiybRZcOA9THWM0DXuS5kSvptL//pJh9RjuTnxsok5ZroInSCV330kNy&#10;9xHzJL20mx1xZtWb/YhVOiOmKmbi/01OocT+8DUzcHcA/i+Af8mm2dKjYNZMRVTYnZm+Ehc1MWqI&#10;LnCCDsJsFjRRWYaIvpEaqsibWfQRSqFFxHvbpYJ4S1jCasxBeHu5CLndOwiIT/5ndk8SiwdnMzSn&#10;VIN54Pnv6L8kdeFZeONLj9k3VJ2+dbk64h67jPadpXza53m3WqNEfmvP9c08760C771ItUP3O4bA&#10;G5EOLOGTik0ArnieaVL9AuCfAfwl/dVkFvabSCt587NpNiFimUUqIk5eKzG5XTfPkBb/9zEENiKS&#10;vQPwgxpCLroqmmBnEZnrTCykwg/R4yG3HPVD90qHsX4SIbc7RyiCk9HaQ0bLwONdTfp54N5tUW//&#10;09fiK+Avx85w2TH7LlRO6/sf0Wj1rXw6okw6P+L6Vm1Ih33vjwjjnFzQ/c4jVM7bBvSmpDMWRtos&#10;aJ6HySwe5ZqpACvJYB92Szw31JCKCbdVxoMQrDuzGLsZ/LkFSVDmmrZoF7a5I+/LnEFUtPVeGOG8&#10;9bbjYyj26ryIkNsE9uMNzOfeOzxDTixvfaksFSoLx4Lbsti2HPeujX8ollyeKIlfBkjno2wWTQLk&#10;ccz1+xqt8u7eoTLpY5RE5XGEbwPXXpITOA7Mk8xs5h64yklQP1k6SPJXLb+LbxpdMAP1HftKtv8D&#10;4G9pwS8d3mmC+hk9vpDbUhjaiVFClDy/Rj/dWkcdvP8LgC/ZNHsk8lk2uKnXqDdTTfj7xV4dsylX&#10;GkJzDd/FdxfCE1mx73Tt2bF9vrkfB3kewo0MM3Q46WOU8EkWL3nijwEP+yNsFm18hk6DMa4iy6fT&#10;HudDqDNByLGIUTt5Ns2qITsoov1WSOWsjiUdW2HBFvtk/BbAf7bkZUyXAlvSdy1CbvK9CbHqjMhq&#10;FCDFjVAvrlCbLDzg/14xRdcFod1jF7N9xK4PWoy3VdECsxEOJySQAlqx53kl2wtvf2/ZuZ8LYhlF&#10;htZcIbSKkYK8z6dUOU8njo+XCFcovfdDCWeBiEIX4ZwfHmMN+Mukjw1xHlNMYNROBn/+eIRdj8rZ&#10;gOdKhXBKYivXaFvS4aeHztliM4arYF7zjL7URjRPJuxmIZkZU0K3Hq9pyUJuS5YgN+Qxwb4ce4Jm&#10;Jdm3FoPZReGCIZ/vCOcaKvq9qYVw+E3/LMKMM9T3NaQ2hcIU0MpBQI8iz+MKrc1tpGMxQJ0RQETc&#10;/mQqR3jioT5bslP7u0FEEcGygzH2nbUzDoxt0cH3ryLa4cQ4S79G2NmKysE3A7vPZaQdPTjM8OrI&#10;754wlcMVzw9i8swyAZ/gqPBiSiixvI8roaUwwCbUljE1FBMWi5X6t4Jsu8I37OLQqSvkRKXmthAl&#10;Lxx45MUBFtn7VYwXvy+10lHLZrrcoypcrXK4AuqzXDqkctZnOs2xCIRP3i3poKciAscYfws4xTav&#10;u+zo+3394IKkQ87JA8L5kJuhEY9o4uwdI1te6ljSuWaG5IsnjPVMN9tGNAl54VIJ8RLkSoSNTHVb&#10;AnfhgSk6qLixYz3ITGHBhIXQXHt8ngXRrtBd/mgM4NdsmjmP55aEQ17ePbuxqSX8cGO78aJFDsDK&#10;p30qx6KWnkULHVcftj7LqEOkcxbDHvDEgV3Lk/SdHueRhIxtR99Tonnj1i4LSpZoWUwgHMokQjEY&#10;4pmfs5SahfNjrm8LR17tKsDYIYyYIeYDZIx+STdahs4m9IOkV71lKmhhCbcZormxEIy16IB1PEiw&#10;2+Mz6UCxjHu4p99oAs59C0NsDn2RYS3xvK2wgBvDZ6GQnCrHsvmr9ITWFp4FWHW0ANKAmt3ivOXJ&#10;ofLpHO9zs+jEpzw7JPaYoo3OQ2uxzlODKsWEnNhQZOYGwJKI5+TqnexobEgNEPllSTrHMv+aTbR/&#10;APD/iGhKyw+fY79ptAnRzB3kVFlUUMLCbLeBsFrFJpAZhw3qhRKJUHYz4cWbhpZd7Ia/9Ulpy+bQ&#10;RFT0zcTCkqXVczH2qUcZ+FSOPNp3Lp5bsHshw11deZohFVOeORwR8sTHgfNX3mN4retKrKIB6XRd&#10;UHJUMQEjzw2tkyrChowoKvIAS66kR8LJ4O57Z8Nn37y+gr+BXVOv/5fitfjFIsnmZCTGoZCbRwWt&#10;iWiJeM3GAAALg0lEQVRKmc+hQUks12FCdLxnGg8JmRCbKbm+aXH9XZdp32B3HEAiPSVqGvhCJJ+K&#10;cZMdCb5a9i9xovhuqXRzqRxZllyI58YOldNLPkd0xD6FV9uXJ57j/bS0l5GO3kkn4qyd3uYDfXdb&#10;8rV9VizxgCIZc9qT1Jtapt9UNLSLwabOVwg0sGuALScctteDt9I3CqWw5ClsKmjNXr8SxGRefxNS&#10;QGzzqS+Gusa+m8LKooASTzhhwiaaKaY4RvmMAJQOxZOaiWrxrHlhQWF53vwmWT59LZTDQ6CdSOlR&#10;SwuHSuyMdDC8Mmmf2vGRTpOTLwcPi7JFT/dfjnGIdPoqKPFVKTY6mbYF8YyxK9jKSfWUHd7HOa2x&#10;pg511CkCVx16H5WHbEx+p7B45ynqVW5WYmKKSda3v7DwHH/9nLx32+ZT06hzRepnyUqsExZGS9Eu&#10;f9NFqM1ateLYaFsysn6RRpnyH3dsfG1hNe4Y5ILg7xuE3Tjp3HVtdCzteQancti9iimfznH8ZtE0&#10;wuB3Yo8CeYrOztBpMMYxO/zznsZj2RXptCQeTj4FHGmKBg7DHO7N+p0QDgBcUUwxtDBi8Pd08yXZ&#10;HLCwh5hyS7jNts9nTYZlIRSQbfPpFvv9QG87fNk+oNwSIjLv48cZAPtO11zduFTPBMcXHNzQdaae&#10;yZKi3j16bglX1jpKWzoafBHPbzwLNhfjPbKpHHqu5hV25NGHDMh6YHmSUPn0PJtm10fG58fop7hF&#10;InRExSwQCelL0ZWeaM22xxDU0qNkR21ULBHPjNZSE5s8wn7/H0TUZoXDFl8z9t9jUgQHm9ZjlI65&#10;ab8ceQP+G4A/a0E2z/TaymJMUzYgW9ChcBajaSOlkkiJKzCufkYWtbTErsN1xdvssBt0ewajdZ9N&#10;M6v3Qob9h7j5K0u4a8TCToVHFbxYyqtjVY78rM5Da0ztHkNKp1Y7wfJpvJ99O6csIpDzLnOMcZ+q&#10;N6aYYNVizqywa+9VIK6vmQ23J7BXzwhU2/pIZ9EB6fxZQ7Kx9iEjsuFy+UABOUJtvETbqJlr+jxZ&#10;tWVIphL7duYUqpDVaEb1PNIk2kQuIrkXqG2VW0le08ZjYDPHfp4bV1hNtMkBDnMlPpUjw1wv4vut&#10;PdqO5R0Mu0zaZxR9edP0nZDOyYoIhJH2nbVT9ni9MaSzOOK6Mrqu8kRKtom6yds2JL0yzNpBiO1/&#10;FK/FX1u8U+PFcbLJLXt3JNkcKCBW2caNzxMRzcISZuOTsNYJgSmfBeq93GqdD3DccdWVw1tPsM8f&#10;xXgjLm/YSPDPFqJPhZc0t+TT+Oc9WMbap3Kc3Qks4cp1R40L0xA5D/ho8VD59EVvFo3IKfXduDK3&#10;kM5jn0UaEWfrJB18RwVgYkldnAuPONxQ3px0mNH4ccTg/LVlEpaCRLIIZWMLoU3EpNpi19G6FJ2R&#10;DSHx7ywtRMOVj7PzQV8T1ZCfhSQTzwTOsmlWWM7Q2VgIR+7X+WrJc5RwFA84whK5IKzUozDSHkJr&#10;KQZeJu0Ll0R2n75Y0sHp2t/4xliWT59iPJdof7ZOk+vLKXKRnYl8mjQpjiadBeq71dsahwnqZ16s&#10;sdtTUllIiYd/nul1Kw/ZHITv2GtMnsZGSDORyzH5ocUQTnKk37AQBCTzTgdqhwiosCgpnsc5KJ8W&#10;1WzA4Z6fRDwvPUb52yQZ9hFaC6mcx4GXHpcB0rm58M2is8AcP0WL/hz7JpovJxpL3z7HUZcl8bTG&#10;DPnYKnm7hrOrTCekQ0ogFHsOEQ4PpVnjfhZSsoXRTA7oWwTZvB1eRsavFMY1Zd5Pp6d59klAjk21&#10;MQnnBXu9rXx6IojqyUK8uVAxoVxPKQhLhtaqjgyKD0MmHFM+/VPLa1gC+GkAl7EMqMxyAGNswl2n&#10;Ur1FQMlverjOjSEDtmfR142/CcypzmVfjsIffv/9d+klr1qqHZ4TepLes4WUXEUHKVNcNrIx53Hf&#10;e0iLh+xMZ9niUjfhCfL82aXORPfXLYCZJXdWscm5ptfIU0h5mPW72Egqn3/kDUctHWgf+EmmCsUJ&#10;1kpevBaTD3r9CfZHuhj1eeuw1/zMsQrH5a9bhdeOVTs3nlCabBZ3cI6MeM1WvsZSARcimzWArxhu&#10;crmJZ2O8mjkcDRWJ0DnhJBbCycUEtLXSKYRKyQOKIxfvtzUYVShOhQXC+4neLcgeVkP+jTWlw4zH&#10;Cs1L9P43gP9qUTc5I7EX2A8jy7GvtHrCruBgxV4zJ+NlyCSzVKvx5/N32jbe5d3MAPzGHrJVsyWo&#10;Hxp1cJSCZV/ATxZS96kc+fxz8VokagcVCoVV6XAPGOFT7ST+1bITfsGUiy2/k2Bf4XagkkT+Z2sJ&#10;9ZgqrVvb8x8IqwDhmOICTga55V5wwnmy5GJCqsfXo02hUCjwySPRHhp+ViI8XtOXyLTgLyxe9a9E&#10;OA/Y5RY44WTYV4Y80fO5MaKkoH4jwnkAMPmghGMSiy8QJ4iKkAMvj7bt6uf3x7aRNBXq99FypESt&#10;+epHUpsKheI4pdPkVDuDEWtJY3ILthAOz93Y1A0/nW4LkTgX6si69+eDIne0yjFK0GDuCIHy+5wF&#10;NpLaVE7qITGFQqHwk44xUKQ2YqvZ/ieA/4R948nK4i2byrRHi3GbY79psVYBJ3I/W+w2PKph2zsJ&#10;NsJJUQ+ZfXUUefDCkWeLQpFn7TxY9lPJPSiqchQKRTPSoV2+CepJah/+HJYTLckwlWSYtrDnHQpG&#10;KJ9FmTRXRwebSBWHsHQlsG0Slbmeg9Abqxrkrwmpnke9PwqFoo3SMa22PyOuRc6/g/3MnAr7/I6t&#10;es2E014gztYW6kjVTRzhTFA/k+NgkygjC65gUkt5uexSkVvu7zxAQgqFQgHAUUhgIZ4SwOfIz8yF&#10;t20KCp4gzl2g51dEOI/FazEThFMS2W0A/FEJJ4pwZBuctUN5zlEPvT3KEB2pXB42e7HcA9kH6klV&#10;jkKhaK10OPHQ4UAhxTMmdbJixu9gV7pQMJ8tXQcqRlbppW/wPCHMuAGWQ92YEirZQ2uHErIRjCS4&#10;LPAehUKhaE46gnhCjUH/O3b5HcDddv8HGcU/WtSP6R/2UffdtFU5JepVaHNHZd9C3L+YirZHy74d&#10;qXKeL7hhpUKhOAE+NX0DEUhChOHCnwP4R+x2tJcWw/gD+4IDSTgVdm0sPivhNCKcBPVQ2GcbAViI&#10;6avluIkJDosHbI1DZbskvV8KhaJb0iHiWWLXA+zF87L/CNE1l1Ww2Qgnxb5KLtGNhUfhs238aIzl&#10;wWy2cFgpFEwaOLXUpYQUCoXieNIh4tkUr8UM/s4FCw/h2DobH5CRIhqmo+x3B+HIEmprRZvlCOtn&#10;S4HBBIf7clTlKBSK/kiHkU+G3Vkfa8vTN9k0y5VwToJrUhu5hUhMYQZvhZM6Cgz4+10tc0qLslrp&#10;LVAoFL2TDhFPRZ62TfV8A/BfIglHK9TaY8k7PnsIB4gvMEgdpda3jJR+1lCoQqE4KekQ8WxI9fwR&#10;u64BEn+lhNMfPMdu8yPBjSqpLOSUi9c9OT7ThOjMfVvo6CsUilhYz9PpAlRNlTOv+I1c2PkvSjg9&#10;wnI+zqNDDSWoH2VxcKIoI6Zv0NNAFQrF0EjHQT4vAP4KwN9g12VgpoTT27gbJcmVy9zyOtsR5T9Z&#10;GoNOsAvTpVqlplAo2uKq7y8gA5UQ+aQA/heAP8CyIVHRG+G84PDoAQOZx/nuIRV1EhQKxbCVjsUg&#10;TgD8++K1+Dsd/t6U5a+CcKwhTHGUOKDHSysUivdGOopeCcd0dOCl0TNbOTNVof2JPbRWJaNQKPrG&#10;Jx2Cd004iYNwzPlEHBruVCgUSjqKowhnaXntNQ7b3HzWTbkKheIUuNIh+DiEQ1hgvx/nCUCpe20U&#10;CoWSjqJzwqF9OxvsDuRbaDhNoVCcGlpI8HEUjkKhUJwdmtO5XJQ4PJJaCUehUAwa/wYwvqZf1fCj&#10;IAAAAABJRU5ErkJgglBLAwQUAAYACAAAACEAVZILn+AAAAAJAQAADwAAAGRycy9kb3ducmV2Lnht&#10;bEyPQWvCQBCF74X+h2WE3uomFa2J2YhI25MU1ELpbc2OSTA7G7JrEv99x1N7m8d7vPleth5tI3rs&#10;fO1IQTyNQCAVztRUKvg6vj8vQfigyejGESq4oYd1/viQ6dS4gfbYH0IpuIR8qhVUIbSplL6o0Go/&#10;dS0Se2fXWR1YdqU0nR643DbyJYoW0uqa+EOlW9xWWFwOV6vgY9DDZha/9bvLeXv7Oc4/v3cxKvU0&#10;GTcrEAHH8BeGOz6jQ85MJ3cl40WjYJm8zjmqgBfd7TiJFiBOfM2SGGSeyf8L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5maFOoDAAAdCQAADgAAAAAAAAAA&#10;AAAAAAA6AgAAZHJzL2Uyb0RvYy54bWxQSwECLQAKAAAAAAAAACEApS7R1d0rAADdKwAAFAAAAAAA&#10;AAAAAAAAAABQBgAAZHJzL21lZGlhL2ltYWdlMS5wbmdQSwECLQAUAAYACAAAACEAVZILn+AAAAAJ&#10;AQAADwAAAAAAAAAAAAAAAABfMgAAZHJzL2Rvd25yZXYueG1sUEsBAi0AFAAGAAgAAAAhAKomDr68&#10;AAAAIQEAABkAAAAAAAAAAAAAAAAAbDMAAGRycy9fcmVscy9lMm9Eb2MueG1sLnJlbHNQSwUGAAAA&#10;AAYABgB8AQAAX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R3wAAAANsAAAAPAAAAZHJzL2Rvd25yZXYueG1sRE9NawIx&#10;EL0X/A9hhN5qVluk3RpFhEIvHmq9eBuT6WZxM1mS0d3++6ZQ6G0e73NWmzF06kYpt5ENzGcVKGIb&#10;XcuNgePn28MzqCzIDrvIZOCbMmzWk7sV1i4O/EG3gzSqhHCu0YAX6Wuts/UUMM9iT1y4r5gCSoGp&#10;0S7hUMJDpxdVtdQBWy4NHnvaebKXwzUYyAu2S7mezpzOvhrkuH+xj3tj7qfj9hWU0Cj/4j/3uyvz&#10;n+D3l3KAXv8AAAD//wMAUEsBAi0AFAAGAAgAAAAhANvh9svuAAAAhQEAABMAAAAAAAAAAAAAAAAA&#10;AAAAAFtDb250ZW50X1R5cGVzXS54bWxQSwECLQAUAAYACAAAACEAWvQsW78AAAAVAQAACwAAAAAA&#10;AAAAAAAAAAAfAQAAX3JlbHMvLnJlbHNQSwECLQAUAAYACAAAACEAKTfEd8AAAADbAAAADwAAAAAA&#10;AAAAAAAAAAAHAgAAZHJzL2Rvd25yZXYueG1sUEsFBgAAAAADAAMAtwAAAPQCAAAAAA==&#10;">
                <v:imagedata r:id="rId2" o:title="Icon&#10;&#10;Description automatically generated with medium confidence"/>
              </v:shape>
              <v:rect id="Rectangle 15" o:spid="_x0000_s1028" style="position:absolute;left:17478;top:-952;width:1152;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0" w:type="dxa"/>
      </w:tblCellMar>
      <w:tblLook w:val="04A0" w:firstRow="1" w:lastRow="0" w:firstColumn="1" w:lastColumn="0" w:noHBand="0" w:noVBand="1"/>
    </w:tblPr>
    <w:tblGrid>
      <w:gridCol w:w="6374"/>
      <w:gridCol w:w="2800"/>
    </w:tblGrid>
    <w:tr w:rsidR="00EF7B2B" w14:paraId="228A57B5" w14:textId="77777777" w:rsidTr="00AC143E">
      <w:trPr>
        <w:trHeight w:val="562"/>
      </w:trPr>
      <w:tc>
        <w:tcPr>
          <w:tcW w:w="6374" w:type="dxa"/>
          <w:tcBorders>
            <w:top w:val="nil"/>
            <w:left w:val="nil"/>
            <w:bottom w:val="nil"/>
            <w:right w:val="nil"/>
          </w:tcBorders>
        </w:tcPr>
        <w:p w14:paraId="467DCB48" w14:textId="567908A6" w:rsidR="00EF7B2B" w:rsidRDefault="00574976" w:rsidP="005A1195">
          <w:pPr>
            <w:pStyle w:val="Header"/>
          </w:pPr>
          <w:fldSimple w:instr="STYLEREF  Title  \* MERGEFORMAT">
            <w:r w:rsidR="004C37B7">
              <w:t>[Consultation Name]</w:t>
            </w:r>
          </w:fldSimple>
        </w:p>
      </w:tc>
      <w:tc>
        <w:tcPr>
          <w:tcW w:w="2800" w:type="dxa"/>
          <w:tcBorders>
            <w:top w:val="nil"/>
            <w:left w:val="nil"/>
            <w:bottom w:val="nil"/>
            <w:right w:val="nil"/>
          </w:tcBorders>
        </w:tcPr>
        <w:p w14:paraId="62EC6923" w14:textId="77777777" w:rsidR="00EF7B2B" w:rsidRDefault="00EF7B2B" w:rsidP="005A1195">
          <w:pPr>
            <w:pStyle w:val="Header"/>
          </w:pPr>
        </w:p>
      </w:tc>
    </w:tr>
  </w:tbl>
  <w:p w14:paraId="30537520" w14:textId="77777777" w:rsidR="00EF7B2B" w:rsidRDefault="00EF7B2B" w:rsidP="005A1195">
    <w:pPr>
      <w:pStyle w:val="Header"/>
    </w:pPr>
    <w:r w:rsidRPr="00A4111D">
      <mc:AlternateContent>
        <mc:Choice Requires="wpg">
          <w:drawing>
            <wp:anchor distT="0" distB="0" distL="114300" distR="114300" simplePos="0" relativeHeight="251660289" behindDoc="0" locked="1" layoutInCell="1" allowOverlap="1" wp14:anchorId="7F516551" wp14:editId="70A8D9CC">
              <wp:simplePos x="0" y="0"/>
              <wp:positionH relativeFrom="page">
                <wp:align>right</wp:align>
              </wp:positionH>
              <wp:positionV relativeFrom="page">
                <wp:align>top</wp:align>
              </wp:positionV>
              <wp:extent cx="1861185" cy="883285"/>
              <wp:effectExtent l="0" t="0" r="5715" b="0"/>
              <wp:wrapNone/>
              <wp:docPr id="1460546349" name="Group 1460546349"/>
              <wp:cNvGraphicFramePr/>
              <a:graphic xmlns:a="http://schemas.openxmlformats.org/drawingml/2006/main">
                <a:graphicData uri="http://schemas.microsoft.com/office/word/2010/wordprocessingGroup">
                  <wpg:wgp>
                    <wpg:cNvGrpSpPr/>
                    <wpg:grpSpPr>
                      <a:xfrm>
                        <a:off x="0" y="0"/>
                        <a:ext cx="1861185" cy="883285"/>
                        <a:chOff x="0" y="-95282"/>
                        <a:chExt cx="1863000" cy="883581"/>
                      </a:xfrm>
                    </wpg:grpSpPr>
                    <pic:pic xmlns:pic="http://schemas.openxmlformats.org/drawingml/2006/picture">
                      <pic:nvPicPr>
                        <pic:cNvPr id="228413384" name="Picture 228413384"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1288922821" name="Rectangle 1288922821"/>
                      <wps:cNvSpPr/>
                      <wps:spPr>
                        <a:xfrm>
                          <a:off x="1747800" y="-95282"/>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B75E3D" id="Group 1460546349" o:spid="_x0000_s1026" style="position:absolute;margin-left:95.35pt;margin-top:0;width:146.55pt;height:69.55pt;z-index:251660289;mso-position-horizontal:right;mso-position-horizontal-relative:page;mso-position-vertical:top;mso-position-vertical-relative:page;mso-width-relative:margin;mso-height-relative:margin" coordorigin=",-952" coordsize="18630,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l6t+gMAADsJAAAOAAAAZHJzL2Uyb0RvYy54bWycVtFu2zYUfR+wfyA0&#10;YG+JLdmuZS1OYSRLECBojaZDn2mKsohSJEfSsd2v3yEly06cbmsfTF/ykpeHh+de6ur9rpHkmVsn&#10;tJon6eUwIVwxXQq1nid/fb67yBPiPFUllVrxebLnLnl//esvV1tT8EzXWpbcEgRRrtiaeVJ7b4rB&#10;wLGaN9RdasMVnJW2DfXo2vWgtHSL6I0cZMPhu8FW29JYzbhzGL1tncl1jF9VnPmPVeW4J3KeAJuP&#10;rY3tKrSD6ytarC01tWAdDPoTKBoqFDbtQ91ST8nGirNQjWBWO135S6abga4qwXg8A06TDl+d5t7q&#10;jYlnWRfbtelpArWvePrpsOzD8701T2ZpwcTWrMFF7IWz7CrbhH+gJLtI2b6njO88YRhM83dpmk8S&#10;wuDL81EGO3LKahB/XHYxm2R5dnD9eVw9Gg5xL93qSZ6GKYPD3oMXiIxgBX4dDbDOaPhvuWCV31ie&#10;dEGa/xWjofbrxlzgxgz1YiWk8PuoPtxNAKWel4ItbdsBo0tLRDlPsiwfp6NRPk6Iog3Ej1lhc3Li&#10;KLljkOMD0+r333aLP2JzGwaF8cgpQjdeQ/uCUSn3ZM0Vt9TzkmyFr0nDS7FpCBZXokTe8cBeQBRA&#10;tJBooOxRs6+OKH1TU7XmC2eQF7i7yPXL6YPQfXGelRTmTkgZlBDsjjmAfqXBN8hv9X2r2abhyrcJ&#10;a7nEcbRytTAuIbbgzYqDLftQRkC0cN5yz+qwYYWNPwFsK4reEVEegQXMDhL+rmjH43wyHbfq65U7&#10;nGTprFPuaDSbZlG5vfZAnHX+nuuGBAMAgQMXTgv6/Og6RIcp0OwRRDTRDQmFquYOlKF3RtoPJe5T&#10;TQ0HhBD2KLM0y/MZJJWlB50FxnDRkpMTHyjs1vXZ7r7HWjodT/OQl0jq08ztuUsnKL5t2qatfZq2&#10;P0gdLZQOCkMIWkgV2n4A1xFGUAgOYKPl95K3sz/xCsmGSpTFu4kPB7+RljxTlHzKGISXtq6alrwd&#10;nqDoxNqP8P2KWHekQsAQuVVeF7sLEB6l89jtybv5YSmP704PbPhvwNrF/Yq4s1a+X9wIpe1bASRO&#10;1e3czj+Q1FITWFrpco9SZDXEi8tyht0JKPmROr+kFs8cBvF0+49oKqm380R3VkJqbb+9NR7mQ8Tw&#10;JmSLZ3OeuL83NBRU+aAg71k6HiOsj53xZJqhY089q1OP2jQ3GtcE5QJdNMN8Lw9mZXXzBS/8IuwK&#10;F1UMe88T5u2hc+PRhwvfCIwvFtFuK/WjejKo7+3lhUz9vPtCrenS2UPMH/Qhpc6yup0b7kPpBWpw&#10;JWLKH3nt+EZ6Ryu+0FFC3ddE+AQ47cdZx2+e638AAAD//wMAUEsDBAoAAAAAAAAAIQClLtHV3SsA&#10;AN0rAAAUAAAAZHJzL21lZGlhL2ltYWdlMS5wbmeJUE5HDQoaCgAAAA1JSERSAAABnQAAAIcIBgAA&#10;AM3lhOsAAAAJcEhZcwAALiMAAC4jAXilP3YAACAASURBVHja7X29jitbc936DiYxBJjjyFBEyoEi&#10;AsPvCaZv5mx4AwPOpk9u4fTJlJ0+iQFHt+cJTs8D2B8HSuTo9jzB5QgTyA5sEooUiUwkZVcBaw+r&#10;i/uvm91kc6YWMLj38L93712rVlXt2n/4/fffoRgGsmmWA0gBLAFUABbFa7HSkVEoFO8Ff1DSGRzx&#10;zACUAG7ooRf6txKQQqFQ0lH0QjzXAHIAX8RTTwCK4rWodJQUCoWSjqJr8pmTyhmJp54B5Eo+CoVC&#10;SUfRNfHIcJuSj0KhUNJR9Eo81wAWAG4dL3kGkGrOR6FQKOkouiSfEsC95yXfscv5bHS0FAqFko7i&#10;FMSzJtVT6WgpFAolHcUpiAcAHrDL96jqUSgUSjqKkxDPGsC8eC2WOmIKhWII+KRDcJkoXosUwGPg&#10;ZWMAv2XTLNMRUygUqnQUp1I8wG5jaarhNoVCoUpHcRTvYNcqJ4Q7ABXt+1EoFApVOorWaucawAqH&#10;nQts2JLiWejIKRQKVTqKxqCQ2Tzy5SMAf8qmWaojp1AolHQUbYmnwm5zaCx+UD5IoVAoTgYNr70z&#10;ZNOsgrtdjg2PVAmnUCgUSjqKxqQzwe4QuFGDt70ASLSyTaFQ9A0Nr70zUNPPouHbbrCrbLvWEVQo&#10;FKp0FG0Uzwq7zaFNoIpHoVCo0lG0QtriPap4FAqFko6iOaia7VmJR6FQKOkoToW85fuUeBQKhZKO&#10;4mRqR4lHoVAo6ShOqnYM8ZQ6hAqFQklH0UTtvBzxEXfauUChUCjpKBpxz5Hvv8+mWa7DqFAolHQU&#10;MVhg1136GHzTJqEKhUJJRxGWObvNnl0cZVDoeTwKhUJJRxGrdo7FCMBCK9oUCoWSjiKkdroIsQG7&#10;1jp6AJxCoVDSUQRRdfQ5t1pYoFAolHQUpyIdYFdYkOiQKhSKJnh3XaaZIUwAbACUrq7JdPZMCiDD&#10;/vyZNYC8eC3KwPfMitdieWFjMwPwW4cfuQYw067UCoXiQ5EOEU2O+omZD0QeGwfZ5ADu2cPPAArK&#10;fSBAUin2xwasAWS+9w1srDZodsBbCE/FazHXpaRQKN496TjI45HIZhVJTs7X03uuAcyJaPj7nkhF&#10;LS5szCo0O846Bj9f2jgoFIrz4GrAxtEY+0oSAj2XoR4WeybyqCLIZotdT7HCQzYz+vw5+44X7Hb3&#10;L0IhJXp/QmR1Q++titciO/PQ9kE6ZTbNJhpmUygUF0U6RCYp/U0AzC2EMyfDHwxvOcimILLZeIgu&#10;I6Iw73kgVbOMIJqUPmPM3v9Ixn4IamDVw2eOaJwzXVIKhcKHQYTXiEhSAHf00BOAlBMDhdJK4aV/&#10;txFIC7KZ0OvnQjmVEQUFc3off++aCGZhU15nHusEwK89ffxPQ7tehUKhSkca+4VQFZk09LQn5Bt7&#10;6JlIaXUk2RhVcytUiTPHw74nxWHozRDNMvL6TQjO/BfYh/36ClXJ37ZFd4UFBV2LQqFQDEvpkMEv&#10;hdFOucEm414IUkplKI3Iq2BKKUQ2KZETD9Hl8ORqHKGzNfY5nlUkySb0GYlQRkvsQnBV36XY2TTj&#10;N33NrqcLfA6pw0tANs0KOKofFZ2NcV68FvmF/NZrsj2F3rkLVDq0oL+whx54gp1ucC5fI40Ava7A&#10;YfVaZgm5uYoPnGXSRBIm9HfDjHRsjudakAzP8ywYyaxOfAu4utl0TDp5Ns0Wl2ys6b59IUegVDPR&#10;yxibaEF+IT/ZhNCLgY/rhKINMwDXgcjDiv6WAFan2nd4dYbFvEA9nFULp9FkLIWaSGWugEJunECe&#10;6LNWEWTzSGSz9KiwVCinRyKaKnCNM0Y0ssS6aKtkaFw2HU2MJfttGwcZtcWYxvpSjIl1uA2BDoF0&#10;2P6wc6Ps0EGaARhn0yy9EGWckxEfooM0t0RPYnArPmtrHOHY6M2gSYeM8UKQyVyE03LUczc2dSNJ&#10;6YXIprIs1Bzxe3jMwk7ZZz/Td3k9dyIpQzRjoYiqpntY6Bpn7O+GPffQcdl1he5LqLNsmhUXrHbM&#10;+I6zaTYfwB6kiVgX50KF7qofJ/TfdOhqktbj2NiJM0QmbL8pJXtz1+HHjujz7gD8kk2z6C0igyMd&#10;GqAf7KFnIpwNM/i8oOBA3TjyNrmMsTpCc6ENo5n43Ad49vAwopFVa89okONhZMwLCm7EOFX0masT&#10;VIYtOyKg0aWqHZqrI0FAuvG1e5iwz+0FtJTKxO9enWlumqgNd4z7xA3Z7YKOrC+6INyrEwxUKdVG&#10;8VqkYpEXqIfJZLm0MWA8PJZZ8ju2MFruCLnNUS8mCJZIO4jmCfuqtU3EeBiCSXBYTFCR11edaRFO&#10;SDnefGC1I1Xk7SX22bsA3IoxTwfqhEyEmpidwwmx2MBTYkROfEr5+KPW9VWPgyTzNwCrbLIUARwo&#10;FzLQJTOCrlBaHkk2EzbBY/M7ts4E0UTjIRmjipZEMpsjF8b1EYbREM1YeHHHVLaNaJwvptqHVO+N&#10;g4hSKLoaZ5ncvs+mWTZQByVzKLRTjlXZkSPYBfl8I4cybRt2vuppoCbw7L9xkEkayO98l+WVltJn&#10;VzHBBPX8zhaOjaXs9Sna5XcmsJdFG5Kp2obJyChO6C/BLrHJ8z1tm2/y6+kqxGYW7CWVmLpyZfdU&#10;3ruCogvMHGOfD/C3puciHYsNHApGAP6UTbODqNRZSIcIpWLGdgsgMYRi2Z9T++EWQnomIpH7d3Jm&#10;HK191yz5Gu+xBURiKfvcNYCvCORo2B4e7imv6TqqpkqG5XkMuUyE4ngmoqhoHDZH5Hs2nn+vcFzs&#10;eCiJ+DZhFJvxyaHoi3QGN76W/J6Z09d9qjKKAlVHqpsXciBXtKaXYvyvmQPb1sm8A7CkNR4dZbnq&#10;eLBChJMB+IW95asIp3nVjSUkZyURCyk5ycYScjPl0YVvID35nRLtCgnM361l4lT0t+rI254JZeNS&#10;Ryvxe9qE2y4lEZ9HXMdQSWeN0yS3uzK0M4eDMrTy6czz+6tevvDQhsbC7P1bRDi5lSOKYuxZkzU+&#10;BlBReDTq3l31OFiScEoR3pob79zSV80WbpOJtIPwmEMBlQ6ykarGWx4o6uHv5I2O8ebZZlGT57kV&#10;6sVsRlz2nLiWE/rao3Rcr4vF7VDKTAP3JRSWHA14T0l5KTv7zZzwqMlyIHMi8SiNpA/SaUk4L2QH&#10;jxo3ssUVdvka2R4sxp78yKYZYn7HVU+D9UY4FqlYIxRLuE12J7CF22p91yzl1C4FZCs5DBUSpIJo&#10;mnQkmAiS4aG3inklyxMupms52bJpdiOUFRzqpm2+Z+ihqTRyoefQDgVd2AqfgzKUSsG0oVI7NeH0&#10;dngkfebC0oYshCjiuephsDjhTFAvKHih50z+hrfDOeirJsJttudjw20T1LtIr+EvJJChsyiiYUom&#10;ESTzgn3+ZXlmr38mJHkofLJipCPDbbEdDIZOOrGbbcfZNEu0k3bnoTV5L9IzE+ME9W0evZJOC8L5&#10;fgplS/N81rBcO0g8Vx0PFicc+dzb3hqH+nk7O8eibmSxgdyT49ooasjmXngHpWOimdLocWzojH7r&#10;XITLjJLpfDdvB+BKp6lHObHI6lhjPci9LqRkm8Swc+w7giu6J50hlE+nEfO5k2ICZgtj1tJBF5dT&#10;oHgtCjpxuIxUPT+yaeZMEVwdMViNCMdsCPU9F6lu5CFusbkd16miKeq5nWeEO07zXke8XDtY6Taw&#10;Rb+kseIkNPG8t8JhHuq2wUIe4iFvTb3qweeoLpx0zD05Z6l9FnkdXSjeRSTh1KJEpwbZ9YSIJ6b1&#10;TuU6TbgV6RA7l2KwYggnRb0dzmfP3h2pbiaoFxsc7MlpUEo9Qb1izYTbSkerHG8RAY7c3HnGRS8X&#10;zSZAOj7VFMJ8aKRD86VNjiqHbhZti5jxPtv+LkeZtA3JsaRDDnbMeJyVcBjxbADMLV1mbBiRbUy6&#10;UjqVkFmfIwhHKhhe2WY8m5FUNyyU9o1JzFBftth9O86jDRxEY3I7iwuO68ty6VT8W3qisniAt8lZ&#10;IT7JOB6gQmhLHEPeQT9YBIoI5Fw51/6urMU6ajsWMRs/B0E4gnzSbJohgnhuaZ0UR5EOsRw3NN+L&#10;16IMEA5nxrf8jaUQQOZ2jJwbs+/KBdnk7P0uskmx71zgPR3UcaxBVLXaBSz6CRvLNd0DrmxWYjGt&#10;cFhKLLsXcKkdKiwYzHkkEcnix8Dzl358w7kdnhjjvzjxnEgaOFHHFhOUl0g4gngmEUotz6ZZya/h&#10;quFNSXHYvDN3EY6l/9rbIFrCaW+l0pZO0bWuBJZCApv6sb3mK5HHxuJ18P5qhpgWl7CbvgESoVZr&#10;i4fUaiFIxxdCm6DZGTwJhtMWJ40wetdwx69TJZ1eSeccubMmyrd1MQHZ0RC5mYjPkNX0nBxPXyHO&#10;iNZ82ph0yDAXgoUzYjsX4VRscLny4XtzZDiNqxtbE9AU9VDcZ3EInI1sMseenRT1U0Gj+qu9E9Ix&#10;ZMqvHR5V4yIdHn4L7eNJBqJyrgNhlEdyjAoP6VzSAWSXSDrACXNnEcrXdT1Vi6+LcVbyoUdWaI3M&#10;AfwWeGmtd+GnBou0RL1SLWXGqwnhZAD+RO8xyscQTg7gVyKcFwAzQzjZNJtR2d4Peu93ABPetZre&#10;v8IuVroE8HPxWkwEKc0o3PdP2LXkmVD47C+K1yIpXovyHcfqjdHfFq/FwlK5Bk4alkkfGpdbB3m9&#10;eT0N4vp9e2g+dVbQ9Vc0D31qSNFAvTS9T3Iz80BUTmsnKrJE/1nmQQZMPEuyxdFEG6t0ciEHMwrF&#10;cGIxysdHOCXq+Zc5seUE9U2kb7kbR6gtZXkfqWx8eZ1MqpqP4qmSsR8LlcMXTSXyO2vLx9j6tFXC&#10;mKwi1M65Pbg8sOCXgoB+OF57o5tFGymJpjjl8RhtHIhZT9+TXtjtLVA/WsbpQBSvxeYqYrIkqJ/C&#10;+USFAyXqmyETZoRuLMqH53ZcobZabkbsybHt2eE7Zdewdyxo1PbmHYNP5AXz+Dl5yCKCNt7pSvxb&#10;Ngk9q9KhOTUOqRzmyZUUZht5jIiSTj8G2oxv0fOcSNHucLRZw++RJwPb8Hhpe8BIOGQe58w4EHMA&#10;5afAIJmwmsEWu9PjUojmnQHC4d7wd0Y4BfahtifswmkVhcoW9NwYu/DXhIXh5tk0W2EXHttgl9fh&#10;z0/os1fYhdquSQL+h+K1SD/oKZDmHpnQGj+L54VCiokgoRChwKGGODYdGZ9TeLRrR+GIz+jdtfTi&#10;lXT28IUwx+QonG1O+H7bEY5fGxU+ZOIpcdhWyzrOVxEvGotBm4hFaEJtCw/hmMc/k+colQ8PpyXY&#10;54mk8jHFDLewHMTmanuD91sYEOthJew+lhaVs7AYhqXMv1CJNQLENLGQEPfubs44DpOAcis8j38L&#10;GIoUCh8Sz3MLck5uPXZo0ePauAk4a7/53t8gvBoiz6cL73RRoh4Vk7jJptn1p8AC5QvtmYxMiXrh&#10;gAm13TGvOSWDtbQQjnncEMfPVHZ9TerkV/r8R6F8Crr5t+y53OSE6Df8fyKcNVM/pW7iqxnEwkM6&#10;UulcR3p8PmUzcYQZzgGfF7mFY+8EzZ9HnzE5YcL7PSqdKqAmb3tUkz5nweT31i2vS875kDIqL/we&#10;x4RB558aDECKekGBKRzIUN/cmbAy6rEgnIQ9vgZVrrF9Pl8YEaWsJG9Jz70A+ImeWxEZOclG1/lb&#10;iPSeLSKzKfeOhZSMqhkxx0GG21YuEhGweWqyou36zONgne8B58S3oEbQSraQwvTlTFYU1lyfMuwU&#10;USadM7V+FOkgXOm2vfQ9gaTSXkLjcOWRnFzqfidj80WQ0Az7k0BdZdSGcFLsE018k2iK/b4b2a3A&#10;KKgtDiva5F6cXInGGZqQi2hucS6kypEEYx4bC4KJ8UA3lgVYnXEcGntpRMy+BqcpzhePT0X5e29j&#10;2DIfOgsY2xWbnz98arLjqIVP5axZ2Ex23mhDOqHXVe/E3lTwhytnVxFehQk7VIKENuKxORkh/qU2&#10;wnlr5CnO0+EdCXhFmyyR5iRVIyOF1bvPmMqpLIvNRzqyT5tN1UyEca5E3sfk9e7OPRye52Jj6YWH&#10;dM65WXSM5kntNmirUH0Gl8+rBVvbNjWZottKtixSWVVw5/S6apvzXoqbKgTyOp8iVI6pwR6z0Esu&#10;1Mx3GjQb4XDv5bF4Leb0PebHma4CmahaA4CvtGFzlU2zRGwONRVtSjj+RTXi5CKS6bZwG5jM5wtq&#10;afGmXV7nVizKTcNQQ9fkmyJiM2hE+CAUAkp1yjUOLVVsfDfw5zWyE80J00GeO1e+z4qZzyFyek9K&#10;x4tPESpHMldGRHLDDFeO+rGmD6zA4BsjnJTlb26xz+uYfI+RsSb8VogCA7Pj/S+K10K7/DZTOaXl&#10;/pZMpYIpUbmQTAhEHnW9jPTazu3F+YzVS8PNnaGEd6Kzr5GXv2owvl2WT/vmRC2/R3N/e4SKicG7&#10;UDoxNvmTMFQzi8rhRspU8NQOWSMSumfkIgsMJOHcYN/mZina3zwUr4V53ITsvhBB/WyUj67jRion&#10;Z0RkFu2aEVFMJZtcXOsjQy6nIt8k4GU2DdeUAQOkaqc+/pOAylwKo7WCv1IwO9OcaF1MEOOIvDMH&#10;+rmJ0sksAy1JqBQLjJ8LYSraUuwLDAzhpNg3Bn0yRo3Cad+wr1qTYTYTSpu9s47PfS/0b0zlVBYi&#10;KhkR3bUgnZXlMVflilxQt6ccDs9z26Y5mIgQ0L1uFo03yA61XAbU5LHj63MMXPm9qmel82HwSYRj&#10;5kLVZOLfvIXIM5FSyVSPOfTsh4VwTC7G5HUm2CeYjepZMHVjHv+jhtKaq1yH0c3YvbLt1zHdla8F&#10;MZgFNwkswo3ldThXBwgyTncdqpzY92n5dJxBfnYQUQV/6W1+xJwIlc677q0vunLshufnjzQhePWa&#10;7Ly7EjenxC4EZoxWivpG0ZRCLT8sqkeSUIJ9IcIbuYlqNq1Kax86MIb2QZzOau5VwUg8s6gcTkRm&#10;H8+1WFxLi1ExnzkeyIIKzZ9WpEPFF08eQkuplfupHKVnnCYRvWrxnqTl5/karR5TPt02v7cMrTtt&#10;/NqcdLjkXIvJIlWPOZTnlj2/ZDfGvN+neoxRzMSBbmvs9uos9fa08uK48szZ47lUOaIBIe87lliI&#10;aOZYhKPYhXmGsfAlnR+PJAXfWTun7I4MANWAHbTYcmlJ7L5Gq8eMb9rGCSHHK3SdbUnnFh8In9gC&#10;vRWTQYZX+PHNFfY5g7f+ZtjvnXGF2XgnUlMmnWJfXGDa2yjhtPfsjcpIhZoZB1ROKVQvv/eSiMxR&#10;10kHnnBvvIMOyqQ9RigUAvrwIbamRQQN71HW4vekcO9nisnvPbckV4UkHYtHOBEDnYqbnQvPIWce&#10;cyYmjCGcEvvigs/Mk+EklGrupvUCT7APTT6xjtu8dJqrHBnbNo/zMOvWoX4qyzwBgNWAepD5PNrn&#10;jhybUHlv+sGn5SSCuI8Z33mHcyLGCWlbwbaMWL/vqXffbQzpcIOyFZNlhfq5OfxDn7DL4xhj90gG&#10;qSLD9cII554++ycAC6pOM/3UEm1hcxThyLBaKtTPW+m0Q+XwUFMq1U9kYYExInLxVWcYD59He7TK&#10;4SEgaPm0D4nnuXXE+IYarWYN5sQsYAxj7I9Pyd8EriOEd6GUYsjzyqJ0Rh5vpUQ9N5Azo7Kmf/Nj&#10;CRJxWmiCequcJxEGUrT3uA/CarTQjEOwZkd/X8PSk81SPl06jEdleXw9oPEIGftZh52uVx6Dc5tN&#10;s48cLj7K+2dz+94zvpPIfXs+goo9OO2YYoIXBHqS4X10JQiuq6tA3PWFeQdbUjVjNhm4F51i35WA&#10;53XMhPmMfb+2G7DTQxVHe/VmjB/EXqbCYYh5voMvOP6aF2Ys5+LxlWWCLR0EtTrxeCQIJ2a/nfIn&#10;fWDFczTpRDRazUKK54gyaflbqiOKCVYB0klwusKTc6lbAHj5FHjRtfBuU0ZAvPPqAw34HZsIM7B8&#10;DfbVbTfY9VRTwjnewM7YRH1hKtQc5f0WBmUH4VlVjsUbLBwTqWLfPbKon4PFduJ49dDm1YfcLEr3&#10;3BfibOLV+4xxGjG/fEzRNL/nKx6ZHHG9yTu59aE82/IqMFB80myYkSnYRDDN8YyHbcqnzWl7vBno&#10;CFRE0PEEnyCuxf7btVx6yIPlcUzFYGo5QdXcn6DKEaeLvjU8tBw+VTq82MqxeJaW1z73NCaTgEd7&#10;LqS40GOIewyzRCtg2jS+dpDYiAxd2dIRaWqLfIoldFCdD6Nsms0vuesKrb9gY9OrSIZdW143ZkbM&#10;1NObvM6SEVDRhnAYkZi/a3ZTJziylbuQyWu2CJZEsCv6Ww4051SyG5wKEi0ZsUgy+uZQOfz/F46C&#10;gzX7nkSGQSze3pY6HJxs3g91PWbTrPhguUufXdm26J9YYF/9KpG7yCNQVLJu4QD7zta59RDnMptm&#10;W/hLyOfo6VjuAUUZqqsGH2hu3BNb3Gsigxv2paaQwIR7Knr+wXaDyZOekbFKxOfFYN3Aa3KRFT+P&#10;5NbyG0048e3vnEqJSs1514EFe06G1RYOYvnOVM5EXHfukMulw6g8OdSxGaPrE4zJNYabO4nxxj+S&#10;0mmzdkrUc8i19etJ4nepcoxi+eaZh77CkUVAid9TJ4vVhd7zkNP3UrwWqyvE7Ya9tiwi433kzPAk&#10;2BcSpNgXFpjO09f0moQmZei7n0l1LNl/D+r76XNn7LfOIq+Jv2dDv8dWZTKi526FUjLtR6pTtcAg&#10;z43vx8kEgZv7UQurUfjsnj1XOEiGh9xka6SSfc9Yhg4sm0WXDgPUx1jNA17kuZEr6bS//6SYfUY7&#10;k58bKJOWa6CJ0gld99JDcvcR8yS9tJsdcWbVm/2IVTojpipm4v9NTqHE/vA1M3B3AP4vgH/JptnS&#10;o2DWTEVU2J2ZvhIXNTFqiC5wgg7CbBY0UVmGiL6RGqrIm1n0EUqhRcR726WCeEtYwmrMQXh7uQi5&#10;3TsIiE/+Z3ZPEosHZzM0p1SDeeD57+i/JHXhWXjjS4/ZN1SdvnW5OuIeu4z2naV82ud5t1qjRH5r&#10;z/XNPO+tAu+9SLVD9zuGwBuRDizhk4pNAK54nmlS/QLgnwH8Jf3VZBb2m0grefOzaTYhYplFKiJO&#10;XisxuV03z5AW//cxBDYikr0D8IMaQi66KppgZxGZ60wspMIP0eMhtxz1Q/dKh7F+EiG3O0cogpPR&#10;2kNGy8DjXU36eeDebVFv/9PX4ivgL8fOcNkx+y5UTuv7H9Fo9a18OqJMOj/i+lZtSId9748I45xc&#10;0P3OI1TO2wb0pqQzFkbaLGieh8ksHuWaqQAryWAfdks8N9SQigm3VcaDEKw7sxi7Gfy5BUlQ5pq2&#10;aBe2uSPvy5xBVLT1XhjhvPW242Mo9uq8iJDbBPbjDczn3js8Q04sb32pLBUqC8eC27LYthz3ro1/&#10;KJZcniiJXwZI56NsFk0C5HHM9fsarfLu3qEy6WOUROVxhG8D116SEzgOzJPMbOYeuMpJUD9ZOkjy&#10;Vy2/i28aXTAD9R37Srb/A+BvacEvHd5pgvoZPb6Q21IY2olRQpQ8v0Y/3VpHHbz/C4Av2TR7JPJZ&#10;Nrip16g3U034+8VeHbMpVxpCcw3fxXcXwhNZse907dmxfb65Hwd5HsKNDDN0OOljlPBJFi954o8B&#10;D/sjbBZtfIZOgzGuIsun0x7nQ6gzQcixiFE7eTbNqiE7KKL9VkjlrI4lHVthwRb7ZPwWwH+25GVM&#10;lwJb0nctQm7yvQmx6ozIahQgxY1QL65Qmyw84P9eMUXXBaHdYxezfcSuD1qMt1XRArMRDickkAJa&#10;sed5JdsLb39v2bmfC2IZRYbWXCG0ipGCvM+nVDlPJ46PlwhXKL33QwlngYhCF+GcHx5jDfjLpI8N&#10;cR5TTGDUTgZ//niEXY/K2YDnSoVwSmIr12hb0uGnh87ZYjOGq2Be84y+1EY0TybsZiGZGVNCtx6v&#10;aclCbkuWIDfkMcG+HHuCZiXZtxaD2UXhgiGf7wjnGir6vamFcPhN/yzCjDPU9zWkNoXCFNDKQUCP&#10;Is/jCq3NbaRjMUCdEUBE3P5kKkd44qE+W7JT+7tBRBHBsoMx9p21Mw6MbdHB968i2uHEOEu/RtjZ&#10;isrBNwO7z2WkHT04zPDqyO+eMJXDFc8PYvLMMgGf4KjwYkoosbyPK6GlMMAm1JYxNRQTFouV+reC&#10;bLvCN+zi0Kkr5ESl5rYQJS8ceOTFARbZ+1WMF78vtdJRy2a63KMqXK1yuALqs1w6pHLWZzrNsQiE&#10;T94t6aCnIgLHGH8LOMU2r7vs6Pt9/eCCpEPOyQPC+ZCboRGPaOLsHSNbXupY0rlmhuSLJ4z1TDfb&#10;RjQJeeFSCfES5EqEjUx1WwJ34YEpOqi4sWM9yExhwYSF0Fx7fJ4F0a7QXf5oDODXbJo5j+eWhENe&#10;3j27sakl/HBju/GiRQ7Ayqd9Kseilp5FCx1XH7Y+y6hDpHMWwx7wxIFdy5P0nR7nkYSMbUffU6J5&#10;49YuC0qWaFlMIBzKJEIxGOKZn7OUmoXzY65vC0de7SrA2CGMmCHmA2SMfkk3WobOJvSDpFe9ZSpo&#10;YQm3GaK5sRCMteiAdTxIsNvjM+lAsYx7uKffaALOfQtDbA59kWEt8bytsIAbw2ehkJwqx7L5q/SE&#10;1haeBVh1tADSgJrd4rzlyaHy6Rzvc7PoxKc8OyT2mKKNzkNrsc5TgyrFhJzYUGTmBsCSiOfk6p3s&#10;aGxIDRD5ZUk6xzL/mk20fwDw/4hoSssPn2O/abQJ0cwd5FRZVFDCwmy3gbBaxSaQGYcN6oUSiVB2&#10;M+HFm4aWXeyGv/VJacvm0ERU9M3EwpKl1XMx9qlHGfhUjjzady6eW7B7IcNdXXmaIRVTnjkcEfLE&#10;x4HzV95jeK3rSqyiAel0XVByVDEBI88NrZMqwoaMKCryAEuupEfCyeDue2fDZ9+8voK/gV1Tr/+X&#10;4rX4xSLJ5mQkxqGQm0cFrYloiXjNxgAAC4NJREFUSpnPoUFJLNdhQnS8ZxoPCZkQmym5vmlx/V2X&#10;ad9gdxxAIj0lahr4QiSfinGTHQm+WvYvcaL4bql0c6kcWZZciOfGDpXTSz5HdMQ+hVfblyee4/20&#10;tJeRjt5JJ+Ksnd7mA313W/K1fVYs8YAiGXPak9SbWqbfVDS0i8GmzlcINLBrgC0nHLbXg7fSNwql&#10;sOQpbCpozV6/EsRkXn8TUkBs86kvhrrGvpvCyqKAEk84YcImmimmOEb5jACUDsWTmolq8ax5YUFh&#10;ed78Jlk+fS2Uw0OgnUjpUUsLh0rsjHQwvDJpn9rxkU6Tky8HD4uyRU/3X45xiHT6KijxVSk2Opm2&#10;BfGMsSvYykn1lB3exzmtsaYOddQpAlcdeh+Vh2xMfqeweOcp6lVuVmJiiknWt7+w8Bx//Zy8d9vm&#10;U9Ooc0XqZ8lKrBMWRkvRLn/TRajNWrXi2GhbMrJ+kUaZ8h93bHxtYTXuGOSC4O8bhN046dx1bXQs&#10;7XkGp3LYvYopn85x/GbRNMLgd2KPAnmKzs7QaTDGMTv8857GY9kV6bQkHk4+BRxpigYOwxzuzfqd&#10;EA4AXFFMMbQwYvD3dPMl2RywsIeYcku4zbbPZ02GZSEUkG3z6Rb7/UBvO3zZPqDcEiIy7+PHGQD7&#10;Ttdc3bhUzwTHFxzc0HWmnsmSot49em4JV9Y6Sls6GnwRz288CzYX4z2yqRx6ruYVduTRhwzIemB5&#10;klD59DybZtdHxufH6Ke4RSJ0RMUsEAnpS9GVnmjNtscQ1NKjZEdtVCwRz4zWUhObPMJ+/x9E1GaF&#10;wxZfM/bfY1IEB5vWY5SOuWm/HHkD/huAP2tBNs/02spiTFM2IFvQoXAWo2kjpZJIiSswrn5GFrW0&#10;xK7DdcXb7LAbdHsGo3WfTTOr90KG/Ye4+StLuGvEwk6FRxW8WMqrY1WO/KzOQ2tM7R5DSqdWO8Hy&#10;abyffTunLCKQ8y5zjHGfqjemmGDVYs6ssGvvVSCur5kNtyewV88IVNv6SGfRAen8WUOysfYhI7Lh&#10;cvlAATlCbbxE26iZa/o8WbVlSKYS+3bmFKqQ1WhG9TzSJNpELiK5F6htlVtJXtPGY2Azx36eG1dY&#10;TbTJAQ5zJT6VI8NcL+L7rT3ajuUdDLtM2mcUfXnT9J2QzsmKCISR9p21U/Z4vTGkszjiujK6rvJE&#10;SraJusnbNiS9MszaQYjtfxSvxV9bvFPjxXGyyS17dyTZHCggVtnGjc8TEc3CEmbjk7DWCYEpnwXq&#10;vdxqnQ9w3HHVlcNbT7DPH8V4Iy5v2EjwzxaiT4WXNLfk0/jnPVjG2qdynN0JLOHKdUeNC9MQOQ/4&#10;aPFQ+fRFbxaNyCn13bgyt5DOY59FGhFn6yQdfEcFYGJJXZwLjzjcUN6cdJjR+HHE4Py1ZRKWgkSy&#10;CGVjC6FNxKTaYtfRuhSdkQ0h8e8sLUTDlY+z80FfE9WQn4UkE88EzrJpVljO0NlYCEfu1/lqyXOU&#10;cBQPOMISuSCs1KMw0h5CaykGXibtC5dEdp++WNLB6drf+MZYlk+fYjyXaH+2TpPryylykZ2JfJo0&#10;KY4mnQXqu9XbGocJ6mderLHbU1JZSImHf57pdSsP2RyE79hrTJ7GRkgzkcsx+aHFEE5ypN+wEAQk&#10;804HaocIqLAoKZ7HOSifFtVswOGen0Q8Lz1G+dskGfYRWgupnMeBlx6XAdK5ufDNorPAHD9Fi/4c&#10;+yaaLycaS98+x1GXJfG0xgz52Cp5u4azq0wnpENKIBR7DhEOD6VZ434WUrKF0UwO6FsE2bwdXkbG&#10;rxTGNWXeT6enefZJQI5NtTEJ5wV7va18eiKI6slCvLlQMaFcTykIS4bWqo4Mig9DJhxTPv1Ty2tY&#10;AvhpAJexDKjMcgBjbMJdp1K9RUDJb3q4zo0hA7Zn0deNvwnMqc5lX47CH37//XfpJa9aqh2eE3qS&#10;3rOFlFxFBylTXDayMedx33tIi4fsTGfZ4lI34Qny/NmlzkT31y2AmSV3VrHJuabXyFNIeZj1u9hI&#10;Kp9/5A1HLR1oH/hJpgrFCdZKXrwWkw96/Qn2R7oY9XnrsNf8zLEKx+WvW4XXjlU7N55QmmwWd3CO&#10;jHjNVr7GUgEXIps1gK8YbnK5iWdjvJo5HA0VidA54SQWwsnFBLS10imESskDiiMX77c1GFUoToUF&#10;wvuJ3i3IHlZD/o01pcOMxwrNS/T+N4D/alE3OSOxF9gPI8uxr7R6wq7gYMVeMyfjZcgks1Sr8efz&#10;d9o23uXdzAD8xh6yVbMlqB8adXCUgmVfwE8WUvepHPn8c/FaJGoHFQqFVelwDxjhU+0k/tWyE37B&#10;lIstv5NgX+F2oJJE/mdrCfWYKq1b2/MfCKsA4ZjiAk4GueVecMJ5suRiQqrH16NNoVAo8Mkj0R4a&#10;flYiPF7Tl8i04C8sXvWvRDgP2OUWOOFk2FeGPNHzuTGipKB+I8J5ADD5oIRjEosvECeIipADL4+2&#10;7ern98e2kTQV6vfRcqRErfnqR1KbCoXiOKXT5FQ7gxFrSWNyC7YQDs/d2NQNP51uC5E4F+rIuvfn&#10;gyJ3tMoxStBg7giB8vucBTaS2lRO6iExhUKh8JOOMVCkNmKr2f4ngP+EfePJyuItm8q0R4txm2O/&#10;abFWASdyP1vsNjyqYds7CTbCSVEPmX11FHnwwpFni0KRZ+08WPZTyT0oqnIUCkUz0qFdvgnqSWof&#10;/hyWEy3JMJVkmLaw5x0KRiifRZk0V0cHm0gVh7B0JbBtEpW5noPQG6sa5K8JqZ5HvT8KhaKN0jGt&#10;tj8jrkXOv4P9zJwK+/yOrXrNhNNeIM7WFupI1U0c4UxQP5PjYJMoIwuuYFJLebnsUpFb7u88QEIK&#10;hUIBwFFIYCGeEsDnyM/MhbdtCgqeIM5doOdXRDiPxWsxE4RTEtltAPxRCSeKcGQbnLVDec5RD709&#10;yhAdqVweNnux3APZB+pJVY5CoWitdDjx0OFAIcUzJnWyYsbvYFe6UDCfLV0HKkZW6aVv8DwhzLgB&#10;lkPdmBIq2UNrhxKyEYwkuCzwHoVCoWhOOoJ4Qo1B/zt2+R3A3Xb/BxnFP1rUj+kf9lH33bRVOSXq&#10;VWhzR2XfQty/mIq2R8u+Halyni+4YaVCoTgBPjV9AxFIQoThwp8D+EfsdrSXFsP4A/uCA0k4FXZt&#10;LD4r4TQinAT1UNhnGwFYiOmr5biJCQ6LB2yNQ2W7JL1fCoWiW9Ih4lli1wPsxfOy/wjRNZdVsNkI&#10;J8W+Si7RjYVH4bNt/GiM5cFstnBYKRRMGji11KWEFAqF4njSIeLZFK/FDP7OBQsP4dg6Gx+QkSIa&#10;pqPsdwfhyBJqa0Wb5QjrZ0uBwQSH+3JU5SgUiv5Ih5FPht1ZH2vL0zfZNMuVcE6Ca1IbuYVITGEG&#10;b4WTOgoM+PtdLXNKi7Ja6S1QKBS9kw4RT0Wetk31fAPwXyIJRyvU2mPJOz57CAeILzBIHaXWt4yU&#10;ftZQqEKhOCnpEPFsSPX8EbuuARJ/pYTTHzzHbvMjwY0qqSzklIvXPTk+04TozH1b6OgrFIpYWM/T&#10;6QJUTZUzr/iNXNj5L0o4PcJyPs6jQw0lqB9lcXCiKCOmb9DTQBUKxdBIx0E+LwD+CsDfYNdlYKaE&#10;09u4GyXJlcvc8jrbEeU/WRqDTrAL06VapaZQKNriqu8vIAOVEPmkAP4XgD/AsiFR0RvhvODw6AED&#10;mcf57iEVdRIUCsWwlY7FIE4A/Pvitfg7Hf7elOWvgnCsIUxxlDigx0srFIr3RjqKXgnHdHTgpdEz&#10;WzkzVaH9iT20ViWjUCj6xicdgndNOImDcMz5RBwa7lQoFEo6iqMIZ2l57TUO29x81k25CoXiFLjS&#10;Ifg4hENYYL8f5wlAqXttFAqFko6ic8KhfTsb7A7kW2g4TaFQnBpaSPBxFI5CoVCcHZrTuVyUODyS&#10;WglHoVAMGv8GML6mX9XwoyAAAAAASUVORK5CYIJQSwMEFAAGAAgAAAAhAJ0TF8vcAAAABQEAAA8A&#10;AABkcnMvZG93bnJldi54bWxMj0FLw0AQhe+C/2EZwZvdbINi02xKKeqpCLaC9DbNTpPQ7GzIbpP0&#10;37t60cuD4T3e+yZfTbYVA/W+caxBzRIQxKUzDVcaPvevD88gfEA22DomDVfysCpub3LMjBv5g4Zd&#10;qEQsYZ+hhjqELpPSlzVZ9DPXEUfv5HqLIZ59JU2PYyy3rZwnyZO02HBcqLGjTU3leXexGt5GHNep&#10;ehm259Pmetg/vn9tFWl9fzetlyACTeEvDD/4ER2KyHR0FzZetBriI+FXozdfpArEMYbShQJZ5PI/&#10;ff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JJerfoDAAA7&#10;CQAADgAAAAAAAAAAAAAAAAA6AgAAZHJzL2Uyb0RvYy54bWxQSwECLQAKAAAAAAAAACEApS7R1d0r&#10;AADdKwAAFAAAAAAAAAAAAAAAAABgBgAAZHJzL21lZGlhL2ltYWdlMS5wbmdQSwECLQAUAAYACAAA&#10;ACEAnRMXy9wAAAAFAQAADwAAAAAAAAAAAAAAAABvMgAAZHJzL2Rvd25yZXYueG1sUEsBAi0AFAAG&#10;AAgAAAAhAKomDr68AAAAIQEAABkAAAAAAAAAAAAAAAAAeDMAAGRycy9fcmVscy9lMm9Eb2MueG1s&#10;LnJlbHNQSwUGAAAAAAYABgB8AQAAa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413384"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3Q+yAAAAOIAAAAPAAAAZHJzL2Rvd25yZXYueG1sRI/BasMw&#10;EETvhf6D2EJujRw7BMeNEkqh0EsOTXPJbSNtLFNrZSQldv6+KhR6HGbmDbPZTa4XNwqx86xgMS9A&#10;EGtvOm4VHL/en2sQMSEb7D2TgjtF2G0fHzbYGD/yJ90OqRUZwrFBBTaloZEyaksO49wPxNm7+OAw&#10;ZRlaaQKOGe56WRbFSjrsOC9YHOjNkv4+XJ2CWLJepevpzOFsizEd92td7ZWaPU2vLyASTek//Nf+&#10;MArKsl4uqqpewu+lfAfk9gcAAP//AwBQSwECLQAUAAYACAAAACEA2+H2y+4AAACFAQAAEwAAAAAA&#10;AAAAAAAAAAAAAAAAW0NvbnRlbnRfVHlwZXNdLnhtbFBLAQItABQABgAIAAAAIQBa9CxbvwAAABUB&#10;AAALAAAAAAAAAAAAAAAAAB8BAABfcmVscy8ucmVsc1BLAQItABQABgAIAAAAIQDyG3Q+yAAAAOIA&#10;AAAPAAAAAAAAAAAAAAAAAAcCAABkcnMvZG93bnJldi54bWxQSwUGAAAAAAMAAwC3AAAA/AIAAAAA&#10;">
                <v:imagedata r:id="rId2" o:title="Icon&#10;&#10;Description automatically generated with medium confidence"/>
              </v:shape>
              <v:rect id="Rectangle 1288922821" o:spid="_x0000_s1028" style="position:absolute;left:17478;top:-952;width:1152;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eSxwAAAOMAAAAPAAAAZHJzL2Rvd25yZXYueG1sRE9fa8Iw&#10;EH8f7DuEG+xtpoYxajVKGTrm46wgvp3N2dY1l9JktX77ZTDw8X7/b7EabSsG6n3jWMN0koAgLp1p&#10;uNKwLzYvKQgfkA22jknDjTyslo8PC8yMu/IXDbtQiRjCPkMNdQhdJqUva7LoJ64jjtzZ9RZDPPtK&#10;mh6vMdy2UiXJm7TYcGyosaP3msrv3Y/V4E/Dtrh1+eFy9OUpX7MtXrcfWj8/jfkcRKAx3MX/7k8T&#10;56s0nSmVqin8/RQBkMtfAAAA//8DAFBLAQItABQABgAIAAAAIQDb4fbL7gAAAIUBAAATAAAAAAAA&#10;AAAAAAAAAAAAAABbQ29udGVudF9UeXBlc10ueG1sUEsBAi0AFAAGAAgAAAAhAFr0LFu/AAAAFQEA&#10;AAsAAAAAAAAAAAAAAAAAHwEAAF9yZWxzLy5yZWxzUEsBAi0AFAAGAAgAAAAhAJVKh5LHAAAA4wAA&#10;AA8AAAAAAAAAAAAAAAAABwIAAGRycy9kb3ducmV2LnhtbFBLBQYAAAAAAwADALcAAAD7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0F3"/>
    <w:multiLevelType w:val="multilevel"/>
    <w:tmpl w:val="686C60F2"/>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C3AC14C0"/>
    <w:lvl w:ilvl="0">
      <w:start w:val="1"/>
      <w:numFmt w:val="decimal"/>
      <w:lvlText w:val="Figure %1"/>
      <w:lvlJc w:val="left"/>
      <w:pPr>
        <w:tabs>
          <w:tab w:val="num" w:pos="1701"/>
        </w:tabs>
        <w:ind w:left="1701" w:hanging="992"/>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77C4B70"/>
    <w:multiLevelType w:val="multilevel"/>
    <w:tmpl w:val="C588ABE0"/>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07DB03A6"/>
    <w:multiLevelType w:val="multilevel"/>
    <w:tmpl w:val="3DD8DB3A"/>
    <w:lvl w:ilvl="0">
      <w:start w:val="1"/>
      <w:numFmt w:val="decimal"/>
      <w:pStyle w:val="CaptionFigure"/>
      <w:lvlText w:val="Figure %1"/>
      <w:lvlJc w:val="left"/>
      <w:pPr>
        <w:ind w:left="1559"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843"/>
        </w:tabs>
        <w:ind w:left="1843" w:hanging="567"/>
      </w:pPr>
      <w:rPr>
        <w:rFonts w:hint="default"/>
      </w:rPr>
    </w:lvl>
    <w:lvl w:ilvl="5">
      <w:start w:val="1"/>
      <w:numFmt w:val="upperLetter"/>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6"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FC31CB"/>
    <w:multiLevelType w:val="multilevel"/>
    <w:tmpl w:val="EE78304E"/>
    <w:lvl w:ilvl="0">
      <w:start w:val="1"/>
      <w:numFmt w:val="bullet"/>
      <w:pStyle w:val="ListBullet"/>
      <w:lvlText w:val=""/>
      <w:lvlJc w:val="left"/>
      <w:pPr>
        <w:tabs>
          <w:tab w:val="num" w:pos="709"/>
        </w:tabs>
        <w:ind w:left="992" w:hanging="283"/>
      </w:pPr>
      <w:rPr>
        <w:rFonts w:ascii="Symbol" w:hAnsi="Symbol" w:hint="default"/>
      </w:rPr>
    </w:lvl>
    <w:lvl w:ilvl="1">
      <w:start w:val="1"/>
      <w:numFmt w:val="bullet"/>
      <w:pStyle w:val="ListBullet2"/>
      <w:lvlText w:val=""/>
      <w:lvlJc w:val="left"/>
      <w:pPr>
        <w:tabs>
          <w:tab w:val="num" w:pos="1276"/>
        </w:tabs>
        <w:ind w:left="1276" w:hanging="284"/>
      </w:pPr>
      <w:rPr>
        <w:rFonts w:ascii="Symbol" w:hAnsi="Symbol" w:hint="default"/>
      </w:rPr>
    </w:lvl>
    <w:lvl w:ilvl="2">
      <w:start w:val="1"/>
      <w:numFmt w:val="bullet"/>
      <w:pStyle w:val="ListBullet3"/>
      <w:lvlText w:val="○"/>
      <w:lvlJc w:val="left"/>
      <w:pPr>
        <w:ind w:left="1559"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9"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0C279C"/>
    <w:multiLevelType w:val="multilevel"/>
    <w:tmpl w:val="D28A7058"/>
    <w:lvl w:ilvl="0">
      <w:start w:val="1"/>
      <w:numFmt w:val="bullet"/>
      <w:lvlText w:val=""/>
      <w:lvlJc w:val="left"/>
      <w:pPr>
        <w:tabs>
          <w:tab w:val="num" w:pos="709"/>
        </w:tabs>
        <w:ind w:left="992" w:hanging="283"/>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1559"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1" w15:restartNumberingAfterBreak="0">
    <w:nsid w:val="1C284EBC"/>
    <w:multiLevelType w:val="multilevel"/>
    <w:tmpl w:val="933CDC98"/>
    <w:lvl w:ilvl="0">
      <w:start w:val="1"/>
      <w:numFmt w:val="lowerLetter"/>
      <w:lvlText w:val="%1)"/>
      <w:lvlJc w:val="left"/>
      <w:pPr>
        <w:ind w:left="425" w:hanging="283"/>
      </w:pPr>
      <w:rPr>
        <w:rFonts w:hint="default"/>
      </w:rPr>
    </w:lvl>
    <w:lvl w:ilvl="1">
      <w:start w:val="1"/>
      <w:numFmt w:val="lowerLetter"/>
      <w:lvlText w:val="%2."/>
      <w:lvlJc w:val="left"/>
      <w:pPr>
        <w:ind w:left="709" w:hanging="284"/>
      </w:pPr>
      <w:rPr>
        <w:rFonts w:hint="default"/>
      </w:rPr>
    </w:lvl>
    <w:lvl w:ilvl="2">
      <w:start w:val="1"/>
      <w:numFmt w:val="lowerLetter"/>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2" w15:restartNumberingAfterBreak="0">
    <w:nsid w:val="1D2253F0"/>
    <w:multiLevelType w:val="multilevel"/>
    <w:tmpl w:val="6B8C765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7B629F"/>
    <w:multiLevelType w:val="multilevel"/>
    <w:tmpl w:val="B00EAE04"/>
    <w:lvl w:ilvl="0">
      <w:start w:val="1"/>
      <w:numFmt w:val="decimal"/>
      <w:pStyle w:val="CaptionTable"/>
      <w:lvlText w:val="Table %1"/>
      <w:lvlJc w:val="left"/>
      <w:pPr>
        <w:tabs>
          <w:tab w:val="num" w:pos="5670"/>
        </w:tabs>
        <w:ind w:left="1701"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256FE0"/>
    <w:multiLevelType w:val="multilevel"/>
    <w:tmpl w:val="BDFE67A6"/>
    <w:lvl w:ilvl="0">
      <w:start w:val="1"/>
      <w:numFmt w:val="bullet"/>
      <w:pStyle w:val="TableBullet"/>
      <w:lvlText w:val=""/>
      <w:lvlJc w:val="left"/>
      <w:pPr>
        <w:ind w:left="170" w:hanging="170"/>
      </w:pPr>
      <w:rPr>
        <w:rFonts w:ascii="Symbol" w:hAnsi="Symbol" w:hint="default"/>
        <w:color w:val="6B3077" w:themeColor="accent1"/>
      </w:rPr>
    </w:lvl>
    <w:lvl w:ilvl="1">
      <w:start w:val="1"/>
      <w:numFmt w:val="bullet"/>
      <w:pStyle w:val="TableBullet2"/>
      <w:lvlText w:val="–"/>
      <w:lvlJc w:val="left"/>
      <w:pPr>
        <w:ind w:left="340" w:hanging="170"/>
      </w:pPr>
      <w:rPr>
        <w:rFonts w:ascii="Arial" w:hAnsi="Arial" w:hint="default"/>
        <w:color w:val="3C1053"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65E19"/>
    <w:multiLevelType w:val="hybridMultilevel"/>
    <w:tmpl w:val="6980AE44"/>
    <w:lvl w:ilvl="0" w:tplc="73608D48">
      <w:start w:val="1"/>
      <w:numFmt w:val="bullet"/>
      <w:pStyle w:val="TableFigureFootnote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7" w15:restartNumberingAfterBreak="0">
    <w:nsid w:val="4E600E74"/>
    <w:multiLevelType w:val="multilevel"/>
    <w:tmpl w:val="622E15AA"/>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648F11FE"/>
    <w:multiLevelType w:val="hybridMultilevel"/>
    <w:tmpl w:val="0324CC2A"/>
    <w:lvl w:ilvl="0" w:tplc="1AD823B0">
      <w:start w:val="1"/>
      <w:numFmt w:val="decimal"/>
      <w:lvlText w:val="Table %1"/>
      <w:lvlJc w:val="left"/>
      <w:pPr>
        <w:ind w:left="360" w:hanging="360"/>
      </w:pPr>
      <w:rPr>
        <w:rFonts w:hint="default"/>
        <w:b/>
        <w:i w:val="0"/>
        <w:sz w:val="18"/>
        <w:szCs w:val="17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AB96BFA"/>
    <w:multiLevelType w:val="multilevel"/>
    <w:tmpl w:val="6F6056BE"/>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7F3CBF"/>
    <w:multiLevelType w:val="multilevel"/>
    <w:tmpl w:val="421E0CC4"/>
    <w:lvl w:ilvl="0">
      <w:start w:val="1"/>
      <w:numFmt w:val="bullet"/>
      <w:lvlText w:val=""/>
      <w:lvlJc w:val="left"/>
      <w:pPr>
        <w:ind w:left="170" w:hanging="170"/>
      </w:pPr>
      <w:rPr>
        <w:rFonts w:ascii="Symbol" w:hAnsi="Symbol" w:hint="default"/>
        <w:color w:val="6B3077" w:themeColor="accent1"/>
      </w:rPr>
    </w:lvl>
    <w:lvl w:ilvl="1">
      <w:start w:val="1"/>
      <w:numFmt w:val="lowerLetter"/>
      <w:lvlText w:val="%2)"/>
      <w:lvlJc w:val="left"/>
      <w:pPr>
        <w:ind w:left="53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0418363">
    <w:abstractNumId w:val="5"/>
  </w:num>
  <w:num w:numId="2" w16cid:durableId="1839153580">
    <w:abstractNumId w:val="3"/>
  </w:num>
  <w:num w:numId="3" w16cid:durableId="270091028">
    <w:abstractNumId w:val="6"/>
  </w:num>
  <w:num w:numId="4" w16cid:durableId="667169975">
    <w:abstractNumId w:val="2"/>
  </w:num>
  <w:num w:numId="5" w16cid:durableId="1870948819">
    <w:abstractNumId w:val="13"/>
  </w:num>
  <w:num w:numId="6" w16cid:durableId="1674531909">
    <w:abstractNumId w:val="12"/>
  </w:num>
  <w:num w:numId="7" w16cid:durableId="1605765393">
    <w:abstractNumId w:val="7"/>
  </w:num>
  <w:num w:numId="8" w16cid:durableId="1052387608">
    <w:abstractNumId w:val="16"/>
  </w:num>
  <w:num w:numId="9" w16cid:durableId="888997100">
    <w:abstractNumId w:val="8"/>
  </w:num>
  <w:num w:numId="10" w16cid:durableId="283931603">
    <w:abstractNumId w:val="11"/>
  </w:num>
  <w:num w:numId="11" w16cid:durableId="1451779865">
    <w:abstractNumId w:val="9"/>
  </w:num>
  <w:num w:numId="12" w16cid:durableId="834539157">
    <w:abstractNumId w:val="19"/>
  </w:num>
  <w:num w:numId="13" w16cid:durableId="525408250">
    <w:abstractNumId w:val="0"/>
  </w:num>
  <w:num w:numId="14" w16cid:durableId="139228133">
    <w:abstractNumId w:val="17"/>
  </w:num>
  <w:num w:numId="15" w16cid:durableId="756488708">
    <w:abstractNumId w:val="1"/>
  </w:num>
  <w:num w:numId="16" w16cid:durableId="1384520449">
    <w:abstractNumId w:val="14"/>
  </w:num>
  <w:num w:numId="17" w16cid:durableId="387532158">
    <w:abstractNumId w:val="18"/>
  </w:num>
  <w:num w:numId="18" w16cid:durableId="1051539377">
    <w:abstractNumId w:val="15"/>
  </w:num>
  <w:num w:numId="19" w16cid:durableId="1705903861">
    <w:abstractNumId w:val="13"/>
  </w:num>
  <w:num w:numId="20" w16cid:durableId="913128479">
    <w:abstractNumId w:val="4"/>
  </w:num>
  <w:num w:numId="21" w16cid:durableId="714155694">
    <w:abstractNumId w:val="20"/>
  </w:num>
  <w:num w:numId="22" w16cid:durableId="1126699145">
    <w:abstractNumId w:val="10"/>
  </w:num>
  <w:num w:numId="23" w16cid:durableId="61899546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76"/>
    <w:rsid w:val="00001FC8"/>
    <w:rsid w:val="00004ECE"/>
    <w:rsid w:val="00005D5E"/>
    <w:rsid w:val="00007F91"/>
    <w:rsid w:val="00010B32"/>
    <w:rsid w:val="00017AA3"/>
    <w:rsid w:val="00022B1E"/>
    <w:rsid w:val="000238C8"/>
    <w:rsid w:val="00027BFA"/>
    <w:rsid w:val="00030B52"/>
    <w:rsid w:val="00032869"/>
    <w:rsid w:val="00040A95"/>
    <w:rsid w:val="000412AF"/>
    <w:rsid w:val="00041B1D"/>
    <w:rsid w:val="0004382B"/>
    <w:rsid w:val="00046F8E"/>
    <w:rsid w:val="00052F22"/>
    <w:rsid w:val="00054D59"/>
    <w:rsid w:val="00061907"/>
    <w:rsid w:val="000623CF"/>
    <w:rsid w:val="000669EA"/>
    <w:rsid w:val="00070A2A"/>
    <w:rsid w:val="000744BA"/>
    <w:rsid w:val="00074794"/>
    <w:rsid w:val="00074946"/>
    <w:rsid w:val="00074DF7"/>
    <w:rsid w:val="00075378"/>
    <w:rsid w:val="00077566"/>
    <w:rsid w:val="00082652"/>
    <w:rsid w:val="00083A15"/>
    <w:rsid w:val="00085A89"/>
    <w:rsid w:val="00086C68"/>
    <w:rsid w:val="00090AF7"/>
    <w:rsid w:val="00093F25"/>
    <w:rsid w:val="0009423B"/>
    <w:rsid w:val="00094297"/>
    <w:rsid w:val="00094619"/>
    <w:rsid w:val="000960B8"/>
    <w:rsid w:val="000A2010"/>
    <w:rsid w:val="000A6191"/>
    <w:rsid w:val="000A70A4"/>
    <w:rsid w:val="000B1E4C"/>
    <w:rsid w:val="000B3A53"/>
    <w:rsid w:val="000B695C"/>
    <w:rsid w:val="000C0C92"/>
    <w:rsid w:val="000C1111"/>
    <w:rsid w:val="000C522B"/>
    <w:rsid w:val="000C6060"/>
    <w:rsid w:val="000C657F"/>
    <w:rsid w:val="000C793D"/>
    <w:rsid w:val="000D0D1B"/>
    <w:rsid w:val="000D105D"/>
    <w:rsid w:val="000D19A8"/>
    <w:rsid w:val="000D2F30"/>
    <w:rsid w:val="000D375D"/>
    <w:rsid w:val="000D4D46"/>
    <w:rsid w:val="000E3D73"/>
    <w:rsid w:val="000E4BD3"/>
    <w:rsid w:val="000E4F2C"/>
    <w:rsid w:val="000E71D9"/>
    <w:rsid w:val="000F03C7"/>
    <w:rsid w:val="000F13BF"/>
    <w:rsid w:val="00102FD4"/>
    <w:rsid w:val="0010487D"/>
    <w:rsid w:val="001070BE"/>
    <w:rsid w:val="00120B9F"/>
    <w:rsid w:val="00124944"/>
    <w:rsid w:val="00124BC3"/>
    <w:rsid w:val="00125853"/>
    <w:rsid w:val="00125EAD"/>
    <w:rsid w:val="00126592"/>
    <w:rsid w:val="001334BC"/>
    <w:rsid w:val="00137B19"/>
    <w:rsid w:val="00137F97"/>
    <w:rsid w:val="0014086C"/>
    <w:rsid w:val="00141F40"/>
    <w:rsid w:val="00144AFF"/>
    <w:rsid w:val="00146B3F"/>
    <w:rsid w:val="00147045"/>
    <w:rsid w:val="00147AC2"/>
    <w:rsid w:val="0015020A"/>
    <w:rsid w:val="00150406"/>
    <w:rsid w:val="00151978"/>
    <w:rsid w:val="001539CA"/>
    <w:rsid w:val="00154B41"/>
    <w:rsid w:val="0016176B"/>
    <w:rsid w:val="00162941"/>
    <w:rsid w:val="0016371C"/>
    <w:rsid w:val="0017005B"/>
    <w:rsid w:val="001727F7"/>
    <w:rsid w:val="0017641F"/>
    <w:rsid w:val="0017681D"/>
    <w:rsid w:val="00185043"/>
    <w:rsid w:val="00185897"/>
    <w:rsid w:val="0019250F"/>
    <w:rsid w:val="0019395E"/>
    <w:rsid w:val="001A4016"/>
    <w:rsid w:val="001A7F84"/>
    <w:rsid w:val="001B28B2"/>
    <w:rsid w:val="001B2A39"/>
    <w:rsid w:val="001B31CB"/>
    <w:rsid w:val="001C0273"/>
    <w:rsid w:val="001C3AA5"/>
    <w:rsid w:val="001C3FC4"/>
    <w:rsid w:val="001C764B"/>
    <w:rsid w:val="001D41FA"/>
    <w:rsid w:val="001D6F16"/>
    <w:rsid w:val="001D7E17"/>
    <w:rsid w:val="001E05FF"/>
    <w:rsid w:val="001E3000"/>
    <w:rsid w:val="001E35C8"/>
    <w:rsid w:val="001E718D"/>
    <w:rsid w:val="001F0280"/>
    <w:rsid w:val="001F1DB3"/>
    <w:rsid w:val="001F5B9D"/>
    <w:rsid w:val="001F71A1"/>
    <w:rsid w:val="001F785D"/>
    <w:rsid w:val="002034F1"/>
    <w:rsid w:val="00203875"/>
    <w:rsid w:val="00207005"/>
    <w:rsid w:val="00211712"/>
    <w:rsid w:val="00212F09"/>
    <w:rsid w:val="00221C0B"/>
    <w:rsid w:val="00222450"/>
    <w:rsid w:val="002229FB"/>
    <w:rsid w:val="00222F6B"/>
    <w:rsid w:val="00226935"/>
    <w:rsid w:val="00232209"/>
    <w:rsid w:val="00240655"/>
    <w:rsid w:val="00241305"/>
    <w:rsid w:val="002439E9"/>
    <w:rsid w:val="00250B11"/>
    <w:rsid w:val="00252983"/>
    <w:rsid w:val="00256577"/>
    <w:rsid w:val="002612D3"/>
    <w:rsid w:val="00267C19"/>
    <w:rsid w:val="0027175C"/>
    <w:rsid w:val="00272FCD"/>
    <w:rsid w:val="00275EA7"/>
    <w:rsid w:val="0028199D"/>
    <w:rsid w:val="00283D8B"/>
    <w:rsid w:val="0028681D"/>
    <w:rsid w:val="002868D9"/>
    <w:rsid w:val="002878E7"/>
    <w:rsid w:val="0029332B"/>
    <w:rsid w:val="002941B2"/>
    <w:rsid w:val="00295CBC"/>
    <w:rsid w:val="00295F08"/>
    <w:rsid w:val="00297556"/>
    <w:rsid w:val="002A1D3A"/>
    <w:rsid w:val="002A25D8"/>
    <w:rsid w:val="002A2B2E"/>
    <w:rsid w:val="002A5436"/>
    <w:rsid w:val="002A72C5"/>
    <w:rsid w:val="002B366C"/>
    <w:rsid w:val="002B4878"/>
    <w:rsid w:val="002C0093"/>
    <w:rsid w:val="002C0A49"/>
    <w:rsid w:val="002C586C"/>
    <w:rsid w:val="002C7507"/>
    <w:rsid w:val="002C77EA"/>
    <w:rsid w:val="002D1969"/>
    <w:rsid w:val="002D2173"/>
    <w:rsid w:val="002D2614"/>
    <w:rsid w:val="002E23B9"/>
    <w:rsid w:val="002E7C37"/>
    <w:rsid w:val="002F311B"/>
    <w:rsid w:val="002F41E9"/>
    <w:rsid w:val="002F4590"/>
    <w:rsid w:val="002F5FF3"/>
    <w:rsid w:val="00301D42"/>
    <w:rsid w:val="00303F81"/>
    <w:rsid w:val="00304262"/>
    <w:rsid w:val="00307EC9"/>
    <w:rsid w:val="00310D83"/>
    <w:rsid w:val="00313A36"/>
    <w:rsid w:val="00316318"/>
    <w:rsid w:val="00320747"/>
    <w:rsid w:val="0032108E"/>
    <w:rsid w:val="00322C79"/>
    <w:rsid w:val="003256BB"/>
    <w:rsid w:val="00335099"/>
    <w:rsid w:val="00335859"/>
    <w:rsid w:val="00335E21"/>
    <w:rsid w:val="00341FFA"/>
    <w:rsid w:val="00342B0F"/>
    <w:rsid w:val="003430F8"/>
    <w:rsid w:val="00345855"/>
    <w:rsid w:val="00352058"/>
    <w:rsid w:val="003525E0"/>
    <w:rsid w:val="00353ADA"/>
    <w:rsid w:val="00354207"/>
    <w:rsid w:val="003560FB"/>
    <w:rsid w:val="0035741A"/>
    <w:rsid w:val="00357E83"/>
    <w:rsid w:val="0036027E"/>
    <w:rsid w:val="00360C1A"/>
    <w:rsid w:val="00360DA4"/>
    <w:rsid w:val="00366792"/>
    <w:rsid w:val="00367FE7"/>
    <w:rsid w:val="00371D45"/>
    <w:rsid w:val="003739D3"/>
    <w:rsid w:val="00376496"/>
    <w:rsid w:val="00376B8B"/>
    <w:rsid w:val="00380BE6"/>
    <w:rsid w:val="00381E4B"/>
    <w:rsid w:val="00383B1F"/>
    <w:rsid w:val="003852EC"/>
    <w:rsid w:val="003865AF"/>
    <w:rsid w:val="0039141F"/>
    <w:rsid w:val="0039350D"/>
    <w:rsid w:val="00393631"/>
    <w:rsid w:val="00393DC1"/>
    <w:rsid w:val="00396E83"/>
    <w:rsid w:val="003A585A"/>
    <w:rsid w:val="003A6C75"/>
    <w:rsid w:val="003B0194"/>
    <w:rsid w:val="003B1DD0"/>
    <w:rsid w:val="003B587F"/>
    <w:rsid w:val="003B7004"/>
    <w:rsid w:val="003B7409"/>
    <w:rsid w:val="003C266B"/>
    <w:rsid w:val="003C38A3"/>
    <w:rsid w:val="003D4DDF"/>
    <w:rsid w:val="003E272D"/>
    <w:rsid w:val="003E2FB9"/>
    <w:rsid w:val="003E33C6"/>
    <w:rsid w:val="003E5CC6"/>
    <w:rsid w:val="003E7127"/>
    <w:rsid w:val="003E7E1A"/>
    <w:rsid w:val="003F04F3"/>
    <w:rsid w:val="003F0C8E"/>
    <w:rsid w:val="003F360B"/>
    <w:rsid w:val="003F5E6B"/>
    <w:rsid w:val="003F7609"/>
    <w:rsid w:val="004021A8"/>
    <w:rsid w:val="00404D85"/>
    <w:rsid w:val="00405099"/>
    <w:rsid w:val="00410DD6"/>
    <w:rsid w:val="00413204"/>
    <w:rsid w:val="00414D8E"/>
    <w:rsid w:val="00415BE5"/>
    <w:rsid w:val="004210A0"/>
    <w:rsid w:val="00424DDD"/>
    <w:rsid w:val="00426B81"/>
    <w:rsid w:val="00427ED2"/>
    <w:rsid w:val="0043088F"/>
    <w:rsid w:val="0043148C"/>
    <w:rsid w:val="00432D3D"/>
    <w:rsid w:val="00433CB0"/>
    <w:rsid w:val="00435600"/>
    <w:rsid w:val="00435A2E"/>
    <w:rsid w:val="004417EA"/>
    <w:rsid w:val="004449B2"/>
    <w:rsid w:val="00450FBC"/>
    <w:rsid w:val="004522A3"/>
    <w:rsid w:val="00452535"/>
    <w:rsid w:val="00454EB2"/>
    <w:rsid w:val="00455203"/>
    <w:rsid w:val="004558D2"/>
    <w:rsid w:val="0046756D"/>
    <w:rsid w:val="00471071"/>
    <w:rsid w:val="00471156"/>
    <w:rsid w:val="00472327"/>
    <w:rsid w:val="004737BB"/>
    <w:rsid w:val="00474A60"/>
    <w:rsid w:val="0047675C"/>
    <w:rsid w:val="004771F8"/>
    <w:rsid w:val="00477D6C"/>
    <w:rsid w:val="00480CF0"/>
    <w:rsid w:val="0048250B"/>
    <w:rsid w:val="004839BB"/>
    <w:rsid w:val="00486A98"/>
    <w:rsid w:val="00486F32"/>
    <w:rsid w:val="00490240"/>
    <w:rsid w:val="00490F97"/>
    <w:rsid w:val="0049228F"/>
    <w:rsid w:val="004947B0"/>
    <w:rsid w:val="004954FD"/>
    <w:rsid w:val="00496307"/>
    <w:rsid w:val="004A204B"/>
    <w:rsid w:val="004A25EC"/>
    <w:rsid w:val="004A3D3E"/>
    <w:rsid w:val="004B0368"/>
    <w:rsid w:val="004B0655"/>
    <w:rsid w:val="004B319F"/>
    <w:rsid w:val="004B545A"/>
    <w:rsid w:val="004B54FF"/>
    <w:rsid w:val="004C16F6"/>
    <w:rsid w:val="004C37B7"/>
    <w:rsid w:val="004C5114"/>
    <w:rsid w:val="004D23B4"/>
    <w:rsid w:val="004D6C17"/>
    <w:rsid w:val="004D6CEB"/>
    <w:rsid w:val="004E3A86"/>
    <w:rsid w:val="004E46F4"/>
    <w:rsid w:val="004E7294"/>
    <w:rsid w:val="004E784F"/>
    <w:rsid w:val="004F76AA"/>
    <w:rsid w:val="004F7735"/>
    <w:rsid w:val="00501EBB"/>
    <w:rsid w:val="005032D6"/>
    <w:rsid w:val="00512F51"/>
    <w:rsid w:val="00513F3A"/>
    <w:rsid w:val="00515B0D"/>
    <w:rsid w:val="005200D0"/>
    <w:rsid w:val="00520DBF"/>
    <w:rsid w:val="00521399"/>
    <w:rsid w:val="00535D3F"/>
    <w:rsid w:val="00536BE8"/>
    <w:rsid w:val="00542096"/>
    <w:rsid w:val="005537C0"/>
    <w:rsid w:val="00553B2D"/>
    <w:rsid w:val="0055522C"/>
    <w:rsid w:val="0055537E"/>
    <w:rsid w:val="00557211"/>
    <w:rsid w:val="00562917"/>
    <w:rsid w:val="00570BD6"/>
    <w:rsid w:val="005748C1"/>
    <w:rsid w:val="00574976"/>
    <w:rsid w:val="005760B2"/>
    <w:rsid w:val="00576783"/>
    <w:rsid w:val="00576BF2"/>
    <w:rsid w:val="0058225A"/>
    <w:rsid w:val="005860B9"/>
    <w:rsid w:val="0058790B"/>
    <w:rsid w:val="00587BFC"/>
    <w:rsid w:val="00590EB6"/>
    <w:rsid w:val="00593548"/>
    <w:rsid w:val="00593E63"/>
    <w:rsid w:val="00595B44"/>
    <w:rsid w:val="005967E6"/>
    <w:rsid w:val="00596E73"/>
    <w:rsid w:val="005A082A"/>
    <w:rsid w:val="005A1195"/>
    <w:rsid w:val="005A3400"/>
    <w:rsid w:val="005A34A9"/>
    <w:rsid w:val="005A3CCB"/>
    <w:rsid w:val="005A49C0"/>
    <w:rsid w:val="005A6493"/>
    <w:rsid w:val="005B098F"/>
    <w:rsid w:val="005B42AC"/>
    <w:rsid w:val="005B5D18"/>
    <w:rsid w:val="005C02FF"/>
    <w:rsid w:val="005C1DB1"/>
    <w:rsid w:val="005C3DCD"/>
    <w:rsid w:val="005C60C2"/>
    <w:rsid w:val="005D2029"/>
    <w:rsid w:val="005D22B4"/>
    <w:rsid w:val="005D27E4"/>
    <w:rsid w:val="005D5E4E"/>
    <w:rsid w:val="005E6C3F"/>
    <w:rsid w:val="005F2DB6"/>
    <w:rsid w:val="005F3A83"/>
    <w:rsid w:val="00606ABD"/>
    <w:rsid w:val="00606F00"/>
    <w:rsid w:val="0061376E"/>
    <w:rsid w:val="006219FF"/>
    <w:rsid w:val="006225E2"/>
    <w:rsid w:val="00622A2E"/>
    <w:rsid w:val="0062551B"/>
    <w:rsid w:val="00634F4A"/>
    <w:rsid w:val="0063576F"/>
    <w:rsid w:val="006374BF"/>
    <w:rsid w:val="0064388D"/>
    <w:rsid w:val="00646AC5"/>
    <w:rsid w:val="00647BD5"/>
    <w:rsid w:val="006502C9"/>
    <w:rsid w:val="00656456"/>
    <w:rsid w:val="00657BAC"/>
    <w:rsid w:val="00665FF0"/>
    <w:rsid w:val="00670E7D"/>
    <w:rsid w:val="006723CC"/>
    <w:rsid w:val="00673A1C"/>
    <w:rsid w:val="00673AB4"/>
    <w:rsid w:val="00675B25"/>
    <w:rsid w:val="00681CB5"/>
    <w:rsid w:val="00683C9A"/>
    <w:rsid w:val="006866F3"/>
    <w:rsid w:val="00691F50"/>
    <w:rsid w:val="00693719"/>
    <w:rsid w:val="006942EE"/>
    <w:rsid w:val="00697E8B"/>
    <w:rsid w:val="006A0BA4"/>
    <w:rsid w:val="006A3BEE"/>
    <w:rsid w:val="006A794E"/>
    <w:rsid w:val="006B0FFC"/>
    <w:rsid w:val="006B1F3B"/>
    <w:rsid w:val="006B3FA9"/>
    <w:rsid w:val="006B6119"/>
    <w:rsid w:val="006B6484"/>
    <w:rsid w:val="006C13DF"/>
    <w:rsid w:val="006C1FB4"/>
    <w:rsid w:val="006C4060"/>
    <w:rsid w:val="006C5500"/>
    <w:rsid w:val="006D1C08"/>
    <w:rsid w:val="006D534D"/>
    <w:rsid w:val="006E7CB6"/>
    <w:rsid w:val="006F116B"/>
    <w:rsid w:val="006F1908"/>
    <w:rsid w:val="006F2044"/>
    <w:rsid w:val="006F4C9C"/>
    <w:rsid w:val="006F6D61"/>
    <w:rsid w:val="00700AC8"/>
    <w:rsid w:val="0070171E"/>
    <w:rsid w:val="007029EA"/>
    <w:rsid w:val="00702FD3"/>
    <w:rsid w:val="00703405"/>
    <w:rsid w:val="00703738"/>
    <w:rsid w:val="00710277"/>
    <w:rsid w:val="00714DD5"/>
    <w:rsid w:val="00714EC1"/>
    <w:rsid w:val="007160F9"/>
    <w:rsid w:val="00721521"/>
    <w:rsid w:val="00726E5D"/>
    <w:rsid w:val="00730339"/>
    <w:rsid w:val="00731D36"/>
    <w:rsid w:val="00734044"/>
    <w:rsid w:val="00734E58"/>
    <w:rsid w:val="00736277"/>
    <w:rsid w:val="00737FC3"/>
    <w:rsid w:val="0074578A"/>
    <w:rsid w:val="00745815"/>
    <w:rsid w:val="00747DFA"/>
    <w:rsid w:val="00747E0D"/>
    <w:rsid w:val="00750836"/>
    <w:rsid w:val="007577FB"/>
    <w:rsid w:val="00761906"/>
    <w:rsid w:val="00765CBB"/>
    <w:rsid w:val="00772A90"/>
    <w:rsid w:val="00773EC9"/>
    <w:rsid w:val="00782102"/>
    <w:rsid w:val="0078372D"/>
    <w:rsid w:val="00790E14"/>
    <w:rsid w:val="0079231C"/>
    <w:rsid w:val="007924BF"/>
    <w:rsid w:val="00792529"/>
    <w:rsid w:val="007965E7"/>
    <w:rsid w:val="007971E6"/>
    <w:rsid w:val="00797456"/>
    <w:rsid w:val="0079763A"/>
    <w:rsid w:val="007B0075"/>
    <w:rsid w:val="007B2F25"/>
    <w:rsid w:val="007B4D0C"/>
    <w:rsid w:val="007B58ED"/>
    <w:rsid w:val="007B599E"/>
    <w:rsid w:val="007B5B28"/>
    <w:rsid w:val="007C0B0B"/>
    <w:rsid w:val="007C0DA9"/>
    <w:rsid w:val="007C3594"/>
    <w:rsid w:val="007C5BC9"/>
    <w:rsid w:val="007C5FAB"/>
    <w:rsid w:val="007D157B"/>
    <w:rsid w:val="007D4F85"/>
    <w:rsid w:val="007D6D25"/>
    <w:rsid w:val="007E314E"/>
    <w:rsid w:val="007E4667"/>
    <w:rsid w:val="007E6B00"/>
    <w:rsid w:val="007E790B"/>
    <w:rsid w:val="007F1F01"/>
    <w:rsid w:val="007F3009"/>
    <w:rsid w:val="007F31DB"/>
    <w:rsid w:val="007F4364"/>
    <w:rsid w:val="0080061D"/>
    <w:rsid w:val="008011A7"/>
    <w:rsid w:val="00803182"/>
    <w:rsid w:val="0080652E"/>
    <w:rsid w:val="00812B73"/>
    <w:rsid w:val="00813A65"/>
    <w:rsid w:val="00816ADF"/>
    <w:rsid w:val="00816F7A"/>
    <w:rsid w:val="00817F92"/>
    <w:rsid w:val="0082080F"/>
    <w:rsid w:val="008252C5"/>
    <w:rsid w:val="00825BF2"/>
    <w:rsid w:val="0083505D"/>
    <w:rsid w:val="008400AE"/>
    <w:rsid w:val="00841DD8"/>
    <w:rsid w:val="00842958"/>
    <w:rsid w:val="00846111"/>
    <w:rsid w:val="00850185"/>
    <w:rsid w:val="00851743"/>
    <w:rsid w:val="0085321E"/>
    <w:rsid w:val="008540D0"/>
    <w:rsid w:val="00861AA5"/>
    <w:rsid w:val="00864123"/>
    <w:rsid w:val="00864940"/>
    <w:rsid w:val="00866EA4"/>
    <w:rsid w:val="00867DF3"/>
    <w:rsid w:val="0087003E"/>
    <w:rsid w:val="00871831"/>
    <w:rsid w:val="00871F13"/>
    <w:rsid w:val="00874FFD"/>
    <w:rsid w:val="008752FA"/>
    <w:rsid w:val="0088119F"/>
    <w:rsid w:val="0088148D"/>
    <w:rsid w:val="00884FDA"/>
    <w:rsid w:val="00886F17"/>
    <w:rsid w:val="0088772E"/>
    <w:rsid w:val="008878EB"/>
    <w:rsid w:val="00887A92"/>
    <w:rsid w:val="00893A95"/>
    <w:rsid w:val="00896804"/>
    <w:rsid w:val="008A2957"/>
    <w:rsid w:val="008A423B"/>
    <w:rsid w:val="008A63F1"/>
    <w:rsid w:val="008B02D9"/>
    <w:rsid w:val="008B1C05"/>
    <w:rsid w:val="008B2DB1"/>
    <w:rsid w:val="008B3252"/>
    <w:rsid w:val="008B4BE0"/>
    <w:rsid w:val="008B541A"/>
    <w:rsid w:val="008B5E6E"/>
    <w:rsid w:val="008B74C0"/>
    <w:rsid w:val="008C19B8"/>
    <w:rsid w:val="008C2659"/>
    <w:rsid w:val="008C2716"/>
    <w:rsid w:val="008C2A56"/>
    <w:rsid w:val="008C3CAB"/>
    <w:rsid w:val="008C5423"/>
    <w:rsid w:val="008D445B"/>
    <w:rsid w:val="008D4D3D"/>
    <w:rsid w:val="008E0AF9"/>
    <w:rsid w:val="008E0D19"/>
    <w:rsid w:val="008E19CE"/>
    <w:rsid w:val="008E4292"/>
    <w:rsid w:val="008E53BD"/>
    <w:rsid w:val="008E59B7"/>
    <w:rsid w:val="008E5D6A"/>
    <w:rsid w:val="008E6567"/>
    <w:rsid w:val="008E7CB8"/>
    <w:rsid w:val="008F0319"/>
    <w:rsid w:val="008F2864"/>
    <w:rsid w:val="009066A2"/>
    <w:rsid w:val="00921E4E"/>
    <w:rsid w:val="00921F00"/>
    <w:rsid w:val="009222EE"/>
    <w:rsid w:val="009235BE"/>
    <w:rsid w:val="009237AC"/>
    <w:rsid w:val="00923FD0"/>
    <w:rsid w:val="009256C9"/>
    <w:rsid w:val="00925E36"/>
    <w:rsid w:val="009265F9"/>
    <w:rsid w:val="00927CE5"/>
    <w:rsid w:val="00932468"/>
    <w:rsid w:val="009348CF"/>
    <w:rsid w:val="00935E03"/>
    <w:rsid w:val="00944618"/>
    <w:rsid w:val="00944B4C"/>
    <w:rsid w:val="00944DE5"/>
    <w:rsid w:val="00945D09"/>
    <w:rsid w:val="00954414"/>
    <w:rsid w:val="009553AC"/>
    <w:rsid w:val="00961055"/>
    <w:rsid w:val="009611A6"/>
    <w:rsid w:val="009614EA"/>
    <w:rsid w:val="00962609"/>
    <w:rsid w:val="00964F50"/>
    <w:rsid w:val="00966E6F"/>
    <w:rsid w:val="009712CD"/>
    <w:rsid w:val="00972A79"/>
    <w:rsid w:val="009765EA"/>
    <w:rsid w:val="0097675E"/>
    <w:rsid w:val="00980D88"/>
    <w:rsid w:val="009854FC"/>
    <w:rsid w:val="00991D77"/>
    <w:rsid w:val="00992A0E"/>
    <w:rsid w:val="00993129"/>
    <w:rsid w:val="0099388D"/>
    <w:rsid w:val="00997A37"/>
    <w:rsid w:val="009A0851"/>
    <w:rsid w:val="009A12AB"/>
    <w:rsid w:val="009A1875"/>
    <w:rsid w:val="009B12BC"/>
    <w:rsid w:val="009B20D7"/>
    <w:rsid w:val="009B2D96"/>
    <w:rsid w:val="009D17F8"/>
    <w:rsid w:val="009D2827"/>
    <w:rsid w:val="009D2AFD"/>
    <w:rsid w:val="009D687F"/>
    <w:rsid w:val="009D71F2"/>
    <w:rsid w:val="009E115B"/>
    <w:rsid w:val="009E4695"/>
    <w:rsid w:val="009E5461"/>
    <w:rsid w:val="009E7709"/>
    <w:rsid w:val="009F0517"/>
    <w:rsid w:val="009F3B39"/>
    <w:rsid w:val="009F4EC5"/>
    <w:rsid w:val="009F6F2E"/>
    <w:rsid w:val="009F6F51"/>
    <w:rsid w:val="009F7908"/>
    <w:rsid w:val="00A00181"/>
    <w:rsid w:val="00A008AE"/>
    <w:rsid w:val="00A02E77"/>
    <w:rsid w:val="00A0708E"/>
    <w:rsid w:val="00A154B9"/>
    <w:rsid w:val="00A15B6A"/>
    <w:rsid w:val="00A1677D"/>
    <w:rsid w:val="00A1734C"/>
    <w:rsid w:val="00A2095F"/>
    <w:rsid w:val="00A26E13"/>
    <w:rsid w:val="00A308BD"/>
    <w:rsid w:val="00A341F0"/>
    <w:rsid w:val="00A35138"/>
    <w:rsid w:val="00A41871"/>
    <w:rsid w:val="00A47779"/>
    <w:rsid w:val="00A50648"/>
    <w:rsid w:val="00A5105F"/>
    <w:rsid w:val="00A53149"/>
    <w:rsid w:val="00A54C48"/>
    <w:rsid w:val="00A55039"/>
    <w:rsid w:val="00A55118"/>
    <w:rsid w:val="00A55E2F"/>
    <w:rsid w:val="00A601C6"/>
    <w:rsid w:val="00A62B8D"/>
    <w:rsid w:val="00A62C44"/>
    <w:rsid w:val="00A653AF"/>
    <w:rsid w:val="00A66635"/>
    <w:rsid w:val="00A66B45"/>
    <w:rsid w:val="00A67B06"/>
    <w:rsid w:val="00A71036"/>
    <w:rsid w:val="00A76273"/>
    <w:rsid w:val="00A80889"/>
    <w:rsid w:val="00A80F2B"/>
    <w:rsid w:val="00A84F06"/>
    <w:rsid w:val="00A87BE6"/>
    <w:rsid w:val="00A91EBB"/>
    <w:rsid w:val="00A93A67"/>
    <w:rsid w:val="00A93A70"/>
    <w:rsid w:val="00A94334"/>
    <w:rsid w:val="00AA4297"/>
    <w:rsid w:val="00AA4DA9"/>
    <w:rsid w:val="00AB06A1"/>
    <w:rsid w:val="00AB2226"/>
    <w:rsid w:val="00AB3E3B"/>
    <w:rsid w:val="00AB6E22"/>
    <w:rsid w:val="00AC0360"/>
    <w:rsid w:val="00AC0DA1"/>
    <w:rsid w:val="00AC143E"/>
    <w:rsid w:val="00AC17EA"/>
    <w:rsid w:val="00AC1846"/>
    <w:rsid w:val="00AD2617"/>
    <w:rsid w:val="00AD7E8B"/>
    <w:rsid w:val="00AE0ADA"/>
    <w:rsid w:val="00AE1E4A"/>
    <w:rsid w:val="00AE2088"/>
    <w:rsid w:val="00AE2DEB"/>
    <w:rsid w:val="00AE362E"/>
    <w:rsid w:val="00AF0620"/>
    <w:rsid w:val="00AF1660"/>
    <w:rsid w:val="00AF48BE"/>
    <w:rsid w:val="00AF6931"/>
    <w:rsid w:val="00AF72D8"/>
    <w:rsid w:val="00AF7C41"/>
    <w:rsid w:val="00B02273"/>
    <w:rsid w:val="00B025EB"/>
    <w:rsid w:val="00B0317E"/>
    <w:rsid w:val="00B06C14"/>
    <w:rsid w:val="00B109A1"/>
    <w:rsid w:val="00B24719"/>
    <w:rsid w:val="00B27A39"/>
    <w:rsid w:val="00B301EE"/>
    <w:rsid w:val="00B30664"/>
    <w:rsid w:val="00B31C23"/>
    <w:rsid w:val="00B32145"/>
    <w:rsid w:val="00B33202"/>
    <w:rsid w:val="00B33C6E"/>
    <w:rsid w:val="00B33DE4"/>
    <w:rsid w:val="00B34180"/>
    <w:rsid w:val="00B42E47"/>
    <w:rsid w:val="00B507F8"/>
    <w:rsid w:val="00B526AD"/>
    <w:rsid w:val="00B533EC"/>
    <w:rsid w:val="00B55C73"/>
    <w:rsid w:val="00B56B1D"/>
    <w:rsid w:val="00B57CCF"/>
    <w:rsid w:val="00B57FB5"/>
    <w:rsid w:val="00B64DD8"/>
    <w:rsid w:val="00B66DDA"/>
    <w:rsid w:val="00B82681"/>
    <w:rsid w:val="00B876BA"/>
    <w:rsid w:val="00B87B62"/>
    <w:rsid w:val="00B87C76"/>
    <w:rsid w:val="00B94145"/>
    <w:rsid w:val="00B963DA"/>
    <w:rsid w:val="00B96702"/>
    <w:rsid w:val="00B97A02"/>
    <w:rsid w:val="00BA5DA4"/>
    <w:rsid w:val="00BA7257"/>
    <w:rsid w:val="00BA7909"/>
    <w:rsid w:val="00BB7D4B"/>
    <w:rsid w:val="00BC0580"/>
    <w:rsid w:val="00BC0B11"/>
    <w:rsid w:val="00BC1AEA"/>
    <w:rsid w:val="00BC3443"/>
    <w:rsid w:val="00BC3A8F"/>
    <w:rsid w:val="00BC6671"/>
    <w:rsid w:val="00BD0F21"/>
    <w:rsid w:val="00BD139E"/>
    <w:rsid w:val="00BD1FED"/>
    <w:rsid w:val="00BD2583"/>
    <w:rsid w:val="00BD5B10"/>
    <w:rsid w:val="00BD6C4C"/>
    <w:rsid w:val="00BD732E"/>
    <w:rsid w:val="00BE1857"/>
    <w:rsid w:val="00BE1E7A"/>
    <w:rsid w:val="00BE2BAC"/>
    <w:rsid w:val="00BE39E1"/>
    <w:rsid w:val="00BE497D"/>
    <w:rsid w:val="00BF0955"/>
    <w:rsid w:val="00BF5024"/>
    <w:rsid w:val="00BF6714"/>
    <w:rsid w:val="00C003D9"/>
    <w:rsid w:val="00C019E6"/>
    <w:rsid w:val="00C033A8"/>
    <w:rsid w:val="00C0389A"/>
    <w:rsid w:val="00C045BE"/>
    <w:rsid w:val="00C05379"/>
    <w:rsid w:val="00C066AB"/>
    <w:rsid w:val="00C1110F"/>
    <w:rsid w:val="00C1288E"/>
    <w:rsid w:val="00C16AAF"/>
    <w:rsid w:val="00C236E7"/>
    <w:rsid w:val="00C25691"/>
    <w:rsid w:val="00C27977"/>
    <w:rsid w:val="00C31EBA"/>
    <w:rsid w:val="00C36EF7"/>
    <w:rsid w:val="00C402B0"/>
    <w:rsid w:val="00C45A03"/>
    <w:rsid w:val="00C51EC1"/>
    <w:rsid w:val="00C53008"/>
    <w:rsid w:val="00C606EB"/>
    <w:rsid w:val="00C61B51"/>
    <w:rsid w:val="00C63930"/>
    <w:rsid w:val="00C63C58"/>
    <w:rsid w:val="00C7219A"/>
    <w:rsid w:val="00C735FA"/>
    <w:rsid w:val="00C73DEA"/>
    <w:rsid w:val="00C8091E"/>
    <w:rsid w:val="00C86244"/>
    <w:rsid w:val="00C864EA"/>
    <w:rsid w:val="00C87427"/>
    <w:rsid w:val="00C903FD"/>
    <w:rsid w:val="00C91025"/>
    <w:rsid w:val="00C93ECD"/>
    <w:rsid w:val="00C95718"/>
    <w:rsid w:val="00C9791B"/>
    <w:rsid w:val="00CA2D22"/>
    <w:rsid w:val="00CA7538"/>
    <w:rsid w:val="00CB1615"/>
    <w:rsid w:val="00CB38AC"/>
    <w:rsid w:val="00CB3E3B"/>
    <w:rsid w:val="00CB5A85"/>
    <w:rsid w:val="00CB648E"/>
    <w:rsid w:val="00CC0287"/>
    <w:rsid w:val="00CC7137"/>
    <w:rsid w:val="00CD2828"/>
    <w:rsid w:val="00CD5893"/>
    <w:rsid w:val="00CE0D14"/>
    <w:rsid w:val="00CE48E5"/>
    <w:rsid w:val="00CE70D2"/>
    <w:rsid w:val="00CF0E59"/>
    <w:rsid w:val="00CF287F"/>
    <w:rsid w:val="00D0126B"/>
    <w:rsid w:val="00D07ED3"/>
    <w:rsid w:val="00D14AC0"/>
    <w:rsid w:val="00D33DF7"/>
    <w:rsid w:val="00D346A5"/>
    <w:rsid w:val="00D4511C"/>
    <w:rsid w:val="00D455DB"/>
    <w:rsid w:val="00D47E0A"/>
    <w:rsid w:val="00D50D11"/>
    <w:rsid w:val="00D521CB"/>
    <w:rsid w:val="00D5452F"/>
    <w:rsid w:val="00D55195"/>
    <w:rsid w:val="00D67ABD"/>
    <w:rsid w:val="00D72181"/>
    <w:rsid w:val="00D72F54"/>
    <w:rsid w:val="00D74CE6"/>
    <w:rsid w:val="00D835E3"/>
    <w:rsid w:val="00D91D7E"/>
    <w:rsid w:val="00D91DDD"/>
    <w:rsid w:val="00D97DCB"/>
    <w:rsid w:val="00DA1FB4"/>
    <w:rsid w:val="00DA393D"/>
    <w:rsid w:val="00DA3AD9"/>
    <w:rsid w:val="00DA6FFB"/>
    <w:rsid w:val="00DB0547"/>
    <w:rsid w:val="00DC1761"/>
    <w:rsid w:val="00DC2A09"/>
    <w:rsid w:val="00DC76E5"/>
    <w:rsid w:val="00DD08CC"/>
    <w:rsid w:val="00DD16DF"/>
    <w:rsid w:val="00DD29F2"/>
    <w:rsid w:val="00DD3B27"/>
    <w:rsid w:val="00DD6362"/>
    <w:rsid w:val="00DD729B"/>
    <w:rsid w:val="00DE0688"/>
    <w:rsid w:val="00DE45FA"/>
    <w:rsid w:val="00DF0204"/>
    <w:rsid w:val="00DF2D62"/>
    <w:rsid w:val="00DF6585"/>
    <w:rsid w:val="00DF7E48"/>
    <w:rsid w:val="00E030BC"/>
    <w:rsid w:val="00E11C86"/>
    <w:rsid w:val="00E15DD5"/>
    <w:rsid w:val="00E24B08"/>
    <w:rsid w:val="00E26F0C"/>
    <w:rsid w:val="00E31D24"/>
    <w:rsid w:val="00E34D22"/>
    <w:rsid w:val="00E355CC"/>
    <w:rsid w:val="00E370EE"/>
    <w:rsid w:val="00E40453"/>
    <w:rsid w:val="00E43DBE"/>
    <w:rsid w:val="00E450C6"/>
    <w:rsid w:val="00E46635"/>
    <w:rsid w:val="00E5320C"/>
    <w:rsid w:val="00E539DC"/>
    <w:rsid w:val="00E553DC"/>
    <w:rsid w:val="00E558A8"/>
    <w:rsid w:val="00E61CC8"/>
    <w:rsid w:val="00E64816"/>
    <w:rsid w:val="00E703CA"/>
    <w:rsid w:val="00E7350F"/>
    <w:rsid w:val="00E84C3F"/>
    <w:rsid w:val="00E85C7E"/>
    <w:rsid w:val="00E86DFE"/>
    <w:rsid w:val="00E93A1A"/>
    <w:rsid w:val="00E93FF1"/>
    <w:rsid w:val="00E954C9"/>
    <w:rsid w:val="00E97352"/>
    <w:rsid w:val="00E97423"/>
    <w:rsid w:val="00EA143D"/>
    <w:rsid w:val="00EA4135"/>
    <w:rsid w:val="00EA5851"/>
    <w:rsid w:val="00EB23D3"/>
    <w:rsid w:val="00EB52C0"/>
    <w:rsid w:val="00EB615E"/>
    <w:rsid w:val="00EB7D20"/>
    <w:rsid w:val="00EC1F11"/>
    <w:rsid w:val="00EC25A1"/>
    <w:rsid w:val="00EC32AE"/>
    <w:rsid w:val="00EC3844"/>
    <w:rsid w:val="00EC40FB"/>
    <w:rsid w:val="00EC5A2D"/>
    <w:rsid w:val="00EC7F73"/>
    <w:rsid w:val="00ED20BF"/>
    <w:rsid w:val="00ED51DB"/>
    <w:rsid w:val="00ED6480"/>
    <w:rsid w:val="00ED6CB9"/>
    <w:rsid w:val="00EE1D30"/>
    <w:rsid w:val="00EF434F"/>
    <w:rsid w:val="00EF7B2B"/>
    <w:rsid w:val="00F0064A"/>
    <w:rsid w:val="00F01063"/>
    <w:rsid w:val="00F02449"/>
    <w:rsid w:val="00F02CD7"/>
    <w:rsid w:val="00F03389"/>
    <w:rsid w:val="00F033FA"/>
    <w:rsid w:val="00F13D14"/>
    <w:rsid w:val="00F14B68"/>
    <w:rsid w:val="00F17A8F"/>
    <w:rsid w:val="00F21110"/>
    <w:rsid w:val="00F32421"/>
    <w:rsid w:val="00F32D9F"/>
    <w:rsid w:val="00F34F75"/>
    <w:rsid w:val="00F3524D"/>
    <w:rsid w:val="00F36541"/>
    <w:rsid w:val="00F36CDD"/>
    <w:rsid w:val="00F37294"/>
    <w:rsid w:val="00F3751F"/>
    <w:rsid w:val="00F40B6B"/>
    <w:rsid w:val="00F43586"/>
    <w:rsid w:val="00F51305"/>
    <w:rsid w:val="00F53438"/>
    <w:rsid w:val="00F57353"/>
    <w:rsid w:val="00F57D09"/>
    <w:rsid w:val="00F61A76"/>
    <w:rsid w:val="00F62586"/>
    <w:rsid w:val="00F6486F"/>
    <w:rsid w:val="00F70147"/>
    <w:rsid w:val="00F7389F"/>
    <w:rsid w:val="00F7602B"/>
    <w:rsid w:val="00F8565E"/>
    <w:rsid w:val="00F85AD2"/>
    <w:rsid w:val="00F91613"/>
    <w:rsid w:val="00F9164A"/>
    <w:rsid w:val="00F96832"/>
    <w:rsid w:val="00FA04F0"/>
    <w:rsid w:val="00FA09D2"/>
    <w:rsid w:val="00FA1FC5"/>
    <w:rsid w:val="00FA3C02"/>
    <w:rsid w:val="00FA7B93"/>
    <w:rsid w:val="00FB07DF"/>
    <w:rsid w:val="00FB178A"/>
    <w:rsid w:val="00FB7B8A"/>
    <w:rsid w:val="00FC2A77"/>
    <w:rsid w:val="00FC3120"/>
    <w:rsid w:val="00FD6FD8"/>
    <w:rsid w:val="00FE2782"/>
    <w:rsid w:val="00FE40AE"/>
    <w:rsid w:val="00FE49F4"/>
    <w:rsid w:val="00FE6153"/>
    <w:rsid w:val="00FF19B7"/>
    <w:rsid w:val="00FF7304"/>
    <w:rsid w:val="381B9CC8"/>
    <w:rsid w:val="3E91AC50"/>
    <w:rsid w:val="401186D5"/>
    <w:rsid w:val="5DC0955C"/>
    <w:rsid w:val="760753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36BE8"/>
    <w:pPr>
      <w:spacing w:before="120" w:after="120" w:line="288" w:lineRule="auto"/>
    </w:pPr>
    <w:rPr>
      <w:rFonts w:eastAsia="Calibri" w:cs="Times New Roman"/>
      <w:sz w:val="20"/>
      <w:szCs w:val="24"/>
    </w:rPr>
  </w:style>
  <w:style w:type="paragraph" w:styleId="Heading1">
    <w:name w:val="heading 1"/>
    <w:next w:val="ResetPara"/>
    <w:link w:val="Heading1Char"/>
    <w:uiPriority w:val="4"/>
    <w:qFormat/>
    <w:rsid w:val="00D74CE6"/>
    <w:pPr>
      <w:keepNext/>
      <w:keepLines/>
      <w:numPr>
        <w:numId w:val="6"/>
      </w:numPr>
      <w:spacing w:before="240" w:after="40"/>
      <w:outlineLvl w:val="0"/>
    </w:pPr>
    <w:rPr>
      <w:rFonts w:asciiTheme="majorHAnsi" w:eastAsiaTheme="majorEastAsia" w:hAnsiTheme="majorHAnsi" w:cs="Times New Roman (Headings CS)"/>
      <w:b/>
      <w:color w:val="A3519B" w:themeColor="accent2"/>
      <w:sz w:val="36"/>
      <w:szCs w:val="44"/>
    </w:rPr>
  </w:style>
  <w:style w:type="paragraph" w:styleId="Heading2">
    <w:name w:val="heading 2"/>
    <w:next w:val="ResetPara"/>
    <w:link w:val="Heading2Char"/>
    <w:uiPriority w:val="4"/>
    <w:qFormat/>
    <w:rsid w:val="00486A98"/>
    <w:pPr>
      <w:keepNext/>
      <w:keepLines/>
      <w:numPr>
        <w:ilvl w:val="1"/>
        <w:numId w:val="6"/>
      </w:numPr>
      <w:spacing w:before="240" w:after="40"/>
      <w:outlineLvl w:val="1"/>
    </w:pPr>
    <w:rPr>
      <w:rFonts w:asciiTheme="majorHAnsi" w:eastAsiaTheme="majorEastAsia" w:hAnsiTheme="majorHAnsi" w:cstheme="majorBidi"/>
      <w:b/>
      <w:color w:val="6B3077" w:themeColor="accent1"/>
      <w:sz w:val="28"/>
      <w:szCs w:val="28"/>
    </w:rPr>
  </w:style>
  <w:style w:type="paragraph" w:styleId="Heading3">
    <w:name w:val="heading 3"/>
    <w:next w:val="ResetPara"/>
    <w:link w:val="Heading3Char"/>
    <w:uiPriority w:val="4"/>
    <w:qFormat/>
    <w:rsid w:val="007924BF"/>
    <w:pPr>
      <w:keepNext/>
      <w:keepLines/>
      <w:numPr>
        <w:ilvl w:val="2"/>
        <w:numId w:val="6"/>
      </w:numPr>
      <w:spacing w:before="240" w:after="40"/>
      <w:outlineLvl w:val="2"/>
    </w:pPr>
    <w:rPr>
      <w:rFonts w:asciiTheme="majorHAnsi" w:eastAsiaTheme="majorEastAsia" w:hAnsiTheme="majorHAnsi" w:cstheme="majorBidi"/>
      <w:bCs/>
      <w:color w:val="6B3077" w:themeColor="accent1"/>
      <w:szCs w:val="32"/>
    </w:rPr>
  </w:style>
  <w:style w:type="paragraph" w:styleId="Heading4">
    <w:name w:val="heading 4"/>
    <w:basedOn w:val="Normal"/>
    <w:next w:val="BodyText"/>
    <w:link w:val="Heading4Char"/>
    <w:uiPriority w:val="4"/>
    <w:qFormat/>
    <w:rsid w:val="00E553DC"/>
    <w:pPr>
      <w:keepNext/>
      <w:keepLines/>
      <w:spacing w:before="240" w:after="60" w:line="264" w:lineRule="auto"/>
      <w:ind w:left="709"/>
      <w:outlineLvl w:val="3"/>
    </w:pPr>
    <w:rPr>
      <w:rFonts w:asciiTheme="majorHAnsi" w:eastAsiaTheme="majorEastAsia" w:hAnsiTheme="majorHAnsi" w:cstheme="majorBidi"/>
      <w:b/>
      <w:bCs/>
      <w:iCs/>
      <w:color w:val="424242" w:themeColor="text1"/>
    </w:rPr>
  </w:style>
  <w:style w:type="paragraph" w:styleId="Heading5">
    <w:name w:val="heading 5"/>
    <w:basedOn w:val="Normal"/>
    <w:next w:val="BodyText"/>
    <w:link w:val="Heading5Char"/>
    <w:uiPriority w:val="4"/>
    <w:rsid w:val="006B6119"/>
    <w:pPr>
      <w:keepNext/>
      <w:keepLines/>
      <w:spacing w:before="240" w:after="60" w:line="264" w:lineRule="auto"/>
      <w:outlineLvl w:val="4"/>
    </w:pPr>
    <w:rPr>
      <w:rFonts w:asciiTheme="majorHAnsi" w:eastAsiaTheme="majorEastAsia" w:hAnsiTheme="majorHAnsi" w:cstheme="majorBidi"/>
      <w:b/>
    </w:rPr>
  </w:style>
  <w:style w:type="paragraph" w:styleId="Heading6">
    <w:name w:val="heading 6"/>
    <w:basedOn w:val="Normal"/>
    <w:next w:val="Normal"/>
    <w:link w:val="Heading6Char"/>
    <w:uiPriority w:val="4"/>
    <w:semiHidden/>
    <w:rsid w:val="006B6119"/>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4"/>
    <w:semiHidden/>
    <w:rsid w:val="006B6119"/>
    <w:pPr>
      <w:keepNext/>
      <w:keepLines/>
      <w:numPr>
        <w:ilvl w:val="6"/>
        <w:numId w:val="7"/>
      </w:numPr>
      <w:spacing w:before="200" w:after="0"/>
      <w:outlineLvl w:val="6"/>
    </w:pPr>
    <w:rPr>
      <w:rFonts w:asciiTheme="majorHAnsi" w:eastAsiaTheme="majorEastAsia" w:hAnsiTheme="majorHAnsi" w:cstheme="majorBidi"/>
      <w:i/>
      <w:iCs/>
      <w:color w:val="717171" w:themeColor="text1" w:themeTint="BF"/>
    </w:rPr>
  </w:style>
  <w:style w:type="paragraph" w:styleId="Heading8">
    <w:name w:val="heading 8"/>
    <w:basedOn w:val="Normal"/>
    <w:next w:val="Normal"/>
    <w:link w:val="Heading8Char"/>
    <w:uiPriority w:val="4"/>
    <w:semiHidden/>
    <w:rsid w:val="006B6119"/>
    <w:pPr>
      <w:keepNext/>
      <w:keepLines/>
      <w:spacing w:before="200" w:after="0"/>
      <w:outlineLvl w:val="7"/>
    </w:pPr>
    <w:rPr>
      <w:rFonts w:asciiTheme="majorHAnsi" w:eastAsiaTheme="majorEastAsia" w:hAnsiTheme="majorHAnsi" w:cstheme="majorBidi"/>
      <w:color w:val="717171" w:themeColor="text1" w:themeTint="BF"/>
      <w:szCs w:val="20"/>
    </w:rPr>
  </w:style>
  <w:style w:type="paragraph" w:styleId="Heading9">
    <w:name w:val="heading 9"/>
    <w:basedOn w:val="Normal"/>
    <w:next w:val="Normal"/>
    <w:link w:val="Heading9Char"/>
    <w:uiPriority w:val="4"/>
    <w:semiHidden/>
    <w:rsid w:val="006B6119"/>
    <w:pPr>
      <w:keepNext/>
      <w:keepLines/>
      <w:spacing w:before="200" w:after="0"/>
      <w:outlineLvl w:val="8"/>
    </w:pPr>
    <w:rPr>
      <w:rFonts w:asciiTheme="majorHAnsi" w:eastAsiaTheme="majorEastAsia" w:hAnsiTheme="majorHAnsi" w:cstheme="majorBidi"/>
      <w:i/>
      <w:iCs/>
      <w:color w:val="717171"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7B62"/>
    <w:pPr>
      <w:tabs>
        <w:tab w:val="left" w:pos="896"/>
      </w:tabs>
      <w:spacing w:before="0" w:after="0" w:line="240" w:lineRule="auto"/>
      <w:ind w:right="1673"/>
    </w:pPr>
    <w:rPr>
      <w:rFonts w:asciiTheme="majorHAnsi" w:hAnsiTheme="majorHAnsi"/>
      <w:bCs/>
      <w:i/>
      <w:iCs/>
      <w:noProof/>
      <w:color w:val="A3519B" w:themeColor="accent2"/>
      <w:sz w:val="18"/>
      <w:szCs w:val="28"/>
      <w:lang w:eastAsia="en-AU"/>
    </w:rPr>
  </w:style>
  <w:style w:type="character" w:customStyle="1" w:styleId="HeaderChar">
    <w:name w:val="Header Char"/>
    <w:basedOn w:val="DefaultParagraphFont"/>
    <w:link w:val="Header"/>
    <w:uiPriority w:val="99"/>
    <w:rsid w:val="00B87B62"/>
    <w:rPr>
      <w:rFonts w:asciiTheme="majorHAnsi" w:eastAsia="Calibri" w:hAnsiTheme="majorHAnsi" w:cs="Times New Roman"/>
      <w:bCs/>
      <w:i/>
      <w:iCs/>
      <w:noProof/>
      <w:color w:val="A3519B" w:themeColor="accent2"/>
      <w:sz w:val="18"/>
      <w:szCs w:val="28"/>
      <w:lang w:eastAsia="en-AU"/>
    </w:rPr>
  </w:style>
  <w:style w:type="paragraph" w:styleId="Footer">
    <w:name w:val="footer"/>
    <w:basedOn w:val="Normal"/>
    <w:link w:val="FooterChar"/>
    <w:uiPriority w:val="99"/>
    <w:rsid w:val="00E15DD5"/>
    <w:pPr>
      <w:spacing w:after="0" w:line="240" w:lineRule="auto"/>
    </w:pPr>
    <w:rPr>
      <w:rFonts w:asciiTheme="majorHAnsi" w:hAnsiTheme="majorHAnsi"/>
      <w:color w:val="6B3077" w:themeColor="accent1"/>
      <w:sz w:val="16"/>
    </w:rPr>
  </w:style>
  <w:style w:type="character" w:customStyle="1" w:styleId="FooterChar">
    <w:name w:val="Footer Char"/>
    <w:basedOn w:val="DefaultParagraphFont"/>
    <w:link w:val="Footer"/>
    <w:uiPriority w:val="99"/>
    <w:rsid w:val="00E15DD5"/>
    <w:rPr>
      <w:rFonts w:asciiTheme="majorHAnsi" w:eastAsia="Calibri" w:hAnsiTheme="majorHAnsi" w:cs="Times New Roman"/>
      <w:color w:val="6B3077" w:themeColor="accent1"/>
      <w:sz w:val="16"/>
      <w:szCs w:val="24"/>
    </w:rPr>
  </w:style>
  <w:style w:type="character" w:customStyle="1" w:styleId="Heading1Char">
    <w:name w:val="Heading 1 Char"/>
    <w:basedOn w:val="DefaultParagraphFont"/>
    <w:link w:val="Heading1"/>
    <w:uiPriority w:val="4"/>
    <w:rsid w:val="00D74CE6"/>
    <w:rPr>
      <w:rFonts w:asciiTheme="majorHAnsi" w:eastAsiaTheme="majorEastAsia" w:hAnsiTheme="majorHAnsi" w:cs="Times New Roman (Headings CS)"/>
      <w:b/>
      <w:color w:val="A3519B" w:themeColor="accent2"/>
      <w:sz w:val="36"/>
      <w:szCs w:val="44"/>
    </w:rPr>
  </w:style>
  <w:style w:type="paragraph" w:styleId="BodyText">
    <w:name w:val="Body Text"/>
    <w:basedOn w:val="Normal"/>
    <w:link w:val="BodyTextChar"/>
    <w:qFormat/>
    <w:rsid w:val="009A0851"/>
    <w:pPr>
      <w:ind w:left="709"/>
    </w:pPr>
    <w:rPr>
      <w:rFonts w:eastAsiaTheme="minorHAnsi" w:cstheme="minorBidi"/>
      <w:szCs w:val="22"/>
    </w:rPr>
  </w:style>
  <w:style w:type="character" w:customStyle="1" w:styleId="BodyTextChar">
    <w:name w:val="Body Text Char"/>
    <w:basedOn w:val="DefaultParagraphFont"/>
    <w:link w:val="BodyText"/>
    <w:rsid w:val="009A0851"/>
    <w:rPr>
      <w:sz w:val="20"/>
    </w:rPr>
  </w:style>
  <w:style w:type="paragraph" w:customStyle="1" w:styleId="AppendixHeading1">
    <w:name w:val="Appendix Heading 1"/>
    <w:basedOn w:val="Heading1"/>
    <w:next w:val="ResetPara"/>
    <w:uiPriority w:val="99"/>
    <w:qFormat/>
    <w:rsid w:val="009A0851"/>
    <w:pPr>
      <w:pageBreakBefore/>
      <w:numPr>
        <w:numId w:val="2"/>
      </w:numPr>
      <w:tabs>
        <w:tab w:val="clear" w:pos="2126"/>
        <w:tab w:val="left" w:pos="2410"/>
      </w:tabs>
    </w:pPr>
  </w:style>
  <w:style w:type="character" w:customStyle="1" w:styleId="Heading2Char">
    <w:name w:val="Heading 2 Char"/>
    <w:basedOn w:val="DefaultParagraphFont"/>
    <w:link w:val="Heading2"/>
    <w:uiPriority w:val="4"/>
    <w:rsid w:val="00CB38AC"/>
    <w:rPr>
      <w:rFonts w:asciiTheme="majorHAnsi" w:eastAsiaTheme="majorEastAsia" w:hAnsiTheme="majorHAnsi" w:cstheme="majorBidi"/>
      <w:b/>
      <w:color w:val="6B3077" w:themeColor="accent1"/>
      <w:sz w:val="28"/>
      <w:szCs w:val="28"/>
    </w:rPr>
  </w:style>
  <w:style w:type="paragraph" w:customStyle="1" w:styleId="AppendixHeading2">
    <w:name w:val="Appendix Heading 2"/>
    <w:basedOn w:val="Heading2"/>
    <w:next w:val="ResetPara"/>
    <w:uiPriority w:val="99"/>
    <w:qFormat/>
    <w:rsid w:val="007F1F01"/>
    <w:pPr>
      <w:numPr>
        <w:numId w:val="2"/>
      </w:numPr>
      <w:ind w:left="709" w:hanging="709"/>
    </w:pPr>
    <w:rPr>
      <w:noProof/>
      <w:lang w:eastAsia="en-AU"/>
    </w:rPr>
  </w:style>
  <w:style w:type="character" w:customStyle="1" w:styleId="Heading3Char">
    <w:name w:val="Heading 3 Char"/>
    <w:basedOn w:val="DefaultParagraphFont"/>
    <w:link w:val="Heading3"/>
    <w:uiPriority w:val="4"/>
    <w:rsid w:val="00CB38AC"/>
    <w:rPr>
      <w:rFonts w:asciiTheme="majorHAnsi" w:eastAsiaTheme="majorEastAsia" w:hAnsiTheme="majorHAnsi" w:cstheme="majorBidi"/>
      <w:bCs/>
      <w:color w:val="6B3077" w:themeColor="accent1"/>
      <w:szCs w:val="32"/>
    </w:rPr>
  </w:style>
  <w:style w:type="paragraph" w:customStyle="1" w:styleId="AppendixHeading3">
    <w:name w:val="Appendix Heading 3"/>
    <w:basedOn w:val="Normal"/>
    <w:next w:val="ResetPara"/>
    <w:uiPriority w:val="99"/>
    <w:qFormat/>
    <w:rsid w:val="007924BF"/>
    <w:pPr>
      <w:keepNext/>
      <w:keepLines/>
      <w:numPr>
        <w:ilvl w:val="2"/>
        <w:numId w:val="2"/>
      </w:numPr>
      <w:spacing w:before="240" w:after="60" w:line="264" w:lineRule="auto"/>
      <w:ind w:left="709" w:hanging="709"/>
      <w:outlineLvl w:val="2"/>
    </w:pPr>
    <w:rPr>
      <w:rFonts w:asciiTheme="majorHAnsi" w:eastAsiaTheme="majorEastAsia" w:hAnsiTheme="majorHAnsi" w:cstheme="majorBidi"/>
      <w:color w:val="6B3077" w:themeColor="accent1"/>
      <w:sz w:val="22"/>
    </w:rPr>
  </w:style>
  <w:style w:type="character" w:customStyle="1" w:styleId="Heading4Char">
    <w:name w:val="Heading 4 Char"/>
    <w:basedOn w:val="DefaultParagraphFont"/>
    <w:link w:val="Heading4"/>
    <w:uiPriority w:val="4"/>
    <w:rsid w:val="00CB38AC"/>
    <w:rPr>
      <w:rFonts w:asciiTheme="majorHAnsi" w:eastAsiaTheme="majorEastAsia" w:hAnsiTheme="majorHAnsi" w:cstheme="majorBidi"/>
      <w:b/>
      <w:bCs/>
      <w:iCs/>
      <w:color w:val="424242" w:themeColor="text1"/>
      <w:sz w:val="20"/>
      <w:szCs w:val="24"/>
    </w:rPr>
  </w:style>
  <w:style w:type="numbering" w:customStyle="1" w:styleId="AppendixList">
    <w:name w:val="Appendix List"/>
    <w:uiPriority w:val="99"/>
    <w:rsid w:val="006B6119"/>
  </w:style>
  <w:style w:type="paragraph" w:customStyle="1" w:styleId="CaptionTable">
    <w:name w:val="Caption Table"/>
    <w:basedOn w:val="Caption"/>
    <w:next w:val="BodyText"/>
    <w:uiPriority w:val="9"/>
    <w:qFormat/>
    <w:rsid w:val="00221C0B"/>
    <w:pPr>
      <w:numPr>
        <w:numId w:val="19"/>
      </w:numPr>
      <w:spacing w:after="60" w:line="264" w:lineRule="auto"/>
      <w:ind w:left="1560" w:hanging="851"/>
    </w:pPr>
  </w:style>
  <w:style w:type="paragraph" w:customStyle="1" w:styleId="CaptionFigure">
    <w:name w:val="Caption Figure"/>
    <w:basedOn w:val="CaptionTable"/>
    <w:next w:val="BodyText"/>
    <w:uiPriority w:val="9"/>
    <w:qFormat/>
    <w:rsid w:val="00221C0B"/>
    <w:pPr>
      <w:numPr>
        <w:numId w:val="20"/>
      </w:numPr>
      <w:ind w:left="1560" w:hanging="851"/>
      <w:outlineLvl w:val="3"/>
    </w:pPr>
    <w:rPr>
      <w:rFonts w:eastAsiaTheme="minorEastAsia" w:cs="Arial Unicode MS"/>
      <w:szCs w:val="20"/>
      <w:lang w:val="en-GB" w:eastAsia="ko-KR"/>
    </w:rPr>
  </w:style>
  <w:style w:type="table" w:styleId="TableGrid">
    <w:name w:val="Table Grid"/>
    <w:aliases w:val="AEMO"/>
    <w:basedOn w:val="TableNormal"/>
    <w:uiPriority w:val="1"/>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99"/>
    <w:semiHidden/>
    <w:unhideWhenUsed/>
    <w:qFormat/>
    <w:rsid w:val="006B6119"/>
    <w:pPr>
      <w:pBdr>
        <w:top w:val="single" w:sz="2" w:space="10" w:color="6B3077" w:themeColor="accent1" w:shadow="1"/>
        <w:left w:val="single" w:sz="2" w:space="10" w:color="6B3077" w:themeColor="accent1" w:shadow="1"/>
        <w:bottom w:val="single" w:sz="2" w:space="10" w:color="6B3077" w:themeColor="accent1" w:shadow="1"/>
        <w:right w:val="single" w:sz="2" w:space="10" w:color="6B3077" w:themeColor="accent1" w:shadow="1"/>
      </w:pBdr>
      <w:ind w:left="1152" w:right="1152"/>
    </w:pPr>
    <w:rPr>
      <w:rFonts w:eastAsiaTheme="minorEastAsia" w:cstheme="minorBidi"/>
      <w:i/>
      <w:iCs/>
      <w:color w:val="6B3077" w:themeColor="accent1"/>
    </w:rPr>
  </w:style>
  <w:style w:type="paragraph" w:styleId="BodyText2">
    <w:name w:val="Body Text 2"/>
    <w:basedOn w:val="Normal"/>
    <w:link w:val="BodyText2Char"/>
    <w:uiPriority w:val="99"/>
    <w:semiHidden/>
    <w:rsid w:val="006B6119"/>
    <w:pPr>
      <w:spacing w:line="480" w:lineRule="auto"/>
    </w:pPr>
  </w:style>
  <w:style w:type="character" w:customStyle="1" w:styleId="BodyText2Char">
    <w:name w:val="Body Text 2 Char"/>
    <w:basedOn w:val="DefaultParagraphFont"/>
    <w:link w:val="BodyText2"/>
    <w:uiPriority w:val="99"/>
    <w:semiHidden/>
    <w:rsid w:val="006B6119"/>
    <w:rPr>
      <w:rFonts w:ascii="Arial" w:eastAsia="Calibri" w:hAnsi="Arial" w:cs="Times New Roman"/>
      <w:sz w:val="20"/>
      <w:szCs w:val="24"/>
    </w:rPr>
  </w:style>
  <w:style w:type="paragraph" w:styleId="BodyText3">
    <w:name w:val="Body Text 3"/>
    <w:basedOn w:val="Normal"/>
    <w:link w:val="BodyText3Char"/>
    <w:uiPriority w:val="99"/>
    <w:semiHidden/>
    <w:rsid w:val="006B6119"/>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6B6119"/>
    <w:pPr>
      <w:ind w:firstLine="425"/>
    </w:pPr>
  </w:style>
  <w:style w:type="character" w:customStyle="1" w:styleId="BodyTextFirstIndentChar">
    <w:name w:val="Body Text First Indent Char"/>
    <w:basedOn w:val="BodyTextChar"/>
    <w:link w:val="BodyTextFirstIndent"/>
    <w:uiPriority w:val="99"/>
    <w:semiHidden/>
    <w:rsid w:val="006B6119"/>
    <w:rPr>
      <w:rFonts w:ascii="Arial Nova" w:hAnsi="Arial Nova"/>
      <w:sz w:val="20"/>
    </w:rPr>
  </w:style>
  <w:style w:type="paragraph" w:styleId="BodyTextIndent">
    <w:name w:val="Body Text Indent"/>
    <w:basedOn w:val="Normal"/>
    <w:link w:val="BodyTextIndentChar"/>
    <w:uiPriority w:val="99"/>
    <w:semiHidden/>
    <w:unhideWhenUsed/>
    <w:rsid w:val="006B6119"/>
    <w:pPr>
      <w:ind w:left="283"/>
    </w:pPr>
  </w:style>
  <w:style w:type="character" w:customStyle="1" w:styleId="BodyTextIndentChar">
    <w:name w:val="Body Text Indent Char"/>
    <w:basedOn w:val="DefaultParagraphFont"/>
    <w:link w:val="BodyTextIndent"/>
    <w:uiPriority w:val="99"/>
    <w:semiHidden/>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semiHidden/>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B6119"/>
    <w:rPr>
      <w:rFonts w:ascii="Arial" w:eastAsia="Calibri" w:hAnsi="Arial" w:cs="Times New Roman"/>
      <w:sz w:val="20"/>
      <w:szCs w:val="24"/>
    </w:rPr>
  </w:style>
  <w:style w:type="paragraph" w:styleId="BodyTextIndent2">
    <w:name w:val="Body Text Indent 2"/>
    <w:basedOn w:val="Normal"/>
    <w:link w:val="BodyTextIndent2Char"/>
    <w:uiPriority w:val="99"/>
    <w:semiHidden/>
    <w:unhideWhenUsed/>
    <w:rsid w:val="006B6119"/>
    <w:pPr>
      <w:spacing w:line="480" w:lineRule="auto"/>
      <w:ind w:left="283"/>
    </w:pPr>
  </w:style>
  <w:style w:type="character" w:customStyle="1" w:styleId="BodyTextIndent2Char">
    <w:name w:val="Body Text Indent 2 Char"/>
    <w:basedOn w:val="DefaultParagraphFont"/>
    <w:link w:val="BodyTextIndent2"/>
    <w:uiPriority w:val="99"/>
    <w:semiHidden/>
    <w:rsid w:val="006B6119"/>
    <w:rPr>
      <w:rFonts w:ascii="Arial" w:eastAsia="Calibri" w:hAnsi="Arial" w:cs="Times New Roman"/>
      <w:sz w:val="20"/>
      <w:szCs w:val="24"/>
    </w:rPr>
  </w:style>
  <w:style w:type="paragraph" w:styleId="BodyTextIndent3">
    <w:name w:val="Body Text Indent 3"/>
    <w:basedOn w:val="Normal"/>
    <w:link w:val="BodyTextIndent3Char"/>
    <w:uiPriority w:val="99"/>
    <w:semiHidden/>
    <w:unhideWhenUsed/>
    <w:rsid w:val="006B6119"/>
    <w:pPr>
      <w:ind w:left="283"/>
    </w:pPr>
    <w:rPr>
      <w:sz w:val="16"/>
      <w:szCs w:val="16"/>
    </w:rPr>
  </w:style>
  <w:style w:type="character" w:customStyle="1" w:styleId="BodyTextIndent3Char">
    <w:name w:val="Body Text Indent 3 Char"/>
    <w:basedOn w:val="DefaultParagraphFont"/>
    <w:link w:val="BodyTextIndent3"/>
    <w:uiPriority w:val="99"/>
    <w:semiHidden/>
    <w:rsid w:val="006B6119"/>
    <w:rPr>
      <w:rFonts w:ascii="Arial" w:eastAsia="Calibri" w:hAnsi="Arial" w:cs="Times New Roman"/>
      <w:sz w:val="16"/>
      <w:szCs w:val="16"/>
    </w:rPr>
  </w:style>
  <w:style w:type="paragraph" w:customStyle="1" w:styleId="BodyTextSummary">
    <w:name w:val="Body Text Summary"/>
    <w:basedOn w:val="BodyText"/>
    <w:uiPriority w:val="99"/>
    <w:semiHidden/>
    <w:rsid w:val="006B6119"/>
    <w:pPr>
      <w:spacing w:line="300" w:lineRule="auto"/>
    </w:pPr>
    <w:rPr>
      <w:rFonts w:cstheme="minorHAnsi"/>
      <w:color w:val="F47321"/>
      <w:sz w:val="24"/>
    </w:rPr>
  </w:style>
  <w:style w:type="paragraph" w:styleId="Caption">
    <w:name w:val="caption"/>
    <w:basedOn w:val="Normal"/>
    <w:next w:val="BodyText"/>
    <w:uiPriority w:val="99"/>
    <w:semiHidden/>
    <w:qFormat/>
    <w:rsid w:val="00816F7A"/>
    <w:pPr>
      <w:keepNext/>
      <w:spacing w:before="240" w:after="40" w:line="240" w:lineRule="auto"/>
    </w:pPr>
    <w:rPr>
      <w:rFonts w:asciiTheme="majorHAnsi" w:hAnsiTheme="majorHAnsi"/>
      <w:b/>
      <w:bCs/>
      <w:color w:val="6B3077" w:themeColor="accent1"/>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B6119"/>
    <w:rPr>
      <w:b/>
      <w:bCs/>
    </w:rPr>
  </w:style>
  <w:style w:type="character" w:customStyle="1" w:styleId="CommentSubjectChar">
    <w:name w:val="Comment Subject Char"/>
    <w:basedOn w:val="CommentTextChar"/>
    <w:link w:val="CommentSubject"/>
    <w:uiPriority w:val="99"/>
    <w:semiHidden/>
    <w:rsid w:val="006B6119"/>
    <w:rPr>
      <w:rFonts w:ascii="Arial" w:eastAsia="Calibri" w:hAnsi="Arial" w:cs="Times New Roman"/>
      <w:b/>
      <w:bCs/>
      <w:sz w:val="20"/>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ooterEven">
    <w:name w:val="Footer Even"/>
    <w:basedOn w:val="Normal"/>
    <w:link w:val="FooterEvenChar"/>
    <w:uiPriority w:val="99"/>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uiPriority w:val="99"/>
    <w:semiHidden/>
    <w:rsid w:val="00851743"/>
    <w:rPr>
      <w:rFonts w:eastAsia="Calibri" w:cs="Times New Roman"/>
      <w:color w:val="F47321"/>
      <w:sz w:val="12"/>
      <w:szCs w:val="24"/>
    </w:rPr>
  </w:style>
  <w:style w:type="character" w:styleId="FootnoteReference">
    <w:name w:val="footnote reference"/>
    <w:basedOn w:val="DefaultParagraphFont"/>
    <w:uiPriority w:val="99"/>
    <w:semiHidden/>
    <w:rsid w:val="006B6119"/>
    <w:rPr>
      <w:vertAlign w:val="superscript"/>
    </w:rPr>
  </w:style>
  <w:style w:type="paragraph" w:styleId="FootnoteText">
    <w:name w:val="footnote text"/>
    <w:basedOn w:val="Normal"/>
    <w:link w:val="FootnoteTextChar"/>
    <w:uiPriority w:val="29"/>
    <w:semiHidden/>
    <w:rsid w:val="0019250F"/>
    <w:pPr>
      <w:tabs>
        <w:tab w:val="left" w:pos="180"/>
      </w:tabs>
      <w:spacing w:after="0" w:line="240" w:lineRule="auto"/>
      <w:ind w:left="180" w:hanging="180"/>
    </w:pPr>
    <w:rPr>
      <w:sz w:val="16"/>
      <w:szCs w:val="20"/>
    </w:rPr>
  </w:style>
  <w:style w:type="character" w:customStyle="1" w:styleId="FootnoteTextChar">
    <w:name w:val="Footnote Text Char"/>
    <w:basedOn w:val="DefaultParagraphFont"/>
    <w:link w:val="FootnoteText"/>
    <w:uiPriority w:val="29"/>
    <w:semiHidden/>
    <w:rsid w:val="0019250F"/>
    <w:rPr>
      <w:rFonts w:eastAsia="Calibri" w:cs="Times New Roman"/>
      <w:sz w:val="16"/>
      <w:szCs w:val="20"/>
    </w:rPr>
  </w:style>
  <w:style w:type="paragraph" w:customStyle="1" w:styleId="ForewordHeading1">
    <w:name w:val="Foreword Heading 1"/>
    <w:basedOn w:val="Heading1"/>
    <w:next w:val="BodyText"/>
    <w:uiPriority w:val="99"/>
    <w:rsid w:val="00A1677D"/>
    <w:pPr>
      <w:numPr>
        <w:numId w:val="0"/>
      </w:numPr>
      <w:spacing w:before="0" w:after="120"/>
    </w:pPr>
  </w:style>
  <w:style w:type="paragraph" w:customStyle="1" w:styleId="ForewordHeading2">
    <w:name w:val="Foreword Heading 2"/>
    <w:basedOn w:val="Heading2"/>
    <w:next w:val="BodyText"/>
    <w:uiPriority w:val="99"/>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99"/>
    <w:rsid w:val="006B6119"/>
    <w:pPr>
      <w:numPr>
        <w:ilvl w:val="0"/>
        <w:numId w:val="0"/>
      </w:numPr>
      <w:spacing w:after="60" w:line="264" w:lineRule="auto"/>
    </w:pPr>
    <w:rPr>
      <w:bCs w:val="0"/>
    </w:rPr>
  </w:style>
  <w:style w:type="character" w:customStyle="1" w:styleId="Heading5Char">
    <w:name w:val="Heading 5 Char"/>
    <w:basedOn w:val="DefaultParagraphFont"/>
    <w:link w:val="Heading5"/>
    <w:uiPriority w:val="4"/>
    <w:rsid w:val="00CB38AC"/>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4"/>
    <w:semiHidden/>
    <w:rsid w:val="00CB38AC"/>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4"/>
    <w:semiHidden/>
    <w:rsid w:val="00CB38AC"/>
    <w:rPr>
      <w:rFonts w:asciiTheme="majorHAnsi" w:eastAsiaTheme="majorEastAsia" w:hAnsiTheme="majorHAnsi" w:cstheme="majorBidi"/>
      <w:i/>
      <w:iCs/>
      <w:color w:val="717171" w:themeColor="text1" w:themeTint="BF"/>
      <w:sz w:val="20"/>
      <w:szCs w:val="24"/>
    </w:rPr>
  </w:style>
  <w:style w:type="character" w:customStyle="1" w:styleId="Heading8Char">
    <w:name w:val="Heading 8 Char"/>
    <w:basedOn w:val="DefaultParagraphFont"/>
    <w:link w:val="Heading8"/>
    <w:uiPriority w:val="4"/>
    <w:semiHidden/>
    <w:rsid w:val="00CB38AC"/>
    <w:rPr>
      <w:rFonts w:asciiTheme="majorHAnsi" w:eastAsiaTheme="majorEastAsia" w:hAnsiTheme="majorHAnsi" w:cstheme="majorBidi"/>
      <w:color w:val="717171" w:themeColor="text1" w:themeTint="BF"/>
      <w:sz w:val="20"/>
      <w:szCs w:val="20"/>
    </w:rPr>
  </w:style>
  <w:style w:type="character" w:customStyle="1" w:styleId="Heading9Char">
    <w:name w:val="Heading 9 Char"/>
    <w:basedOn w:val="DefaultParagraphFont"/>
    <w:link w:val="Heading9"/>
    <w:uiPriority w:val="4"/>
    <w:semiHidden/>
    <w:rsid w:val="00CB38AC"/>
    <w:rPr>
      <w:rFonts w:asciiTheme="majorHAnsi" w:eastAsiaTheme="majorEastAsia" w:hAnsiTheme="majorHAnsi" w:cstheme="majorBidi"/>
      <w:i/>
      <w:iCs/>
      <w:color w:val="717171" w:themeColor="text1" w:themeTint="BF"/>
      <w:sz w:val="20"/>
      <w:szCs w:val="20"/>
    </w:rPr>
  </w:style>
  <w:style w:type="numbering" w:customStyle="1" w:styleId="HeadingList">
    <w:name w:val="Heading List"/>
    <w:uiPriority w:val="99"/>
    <w:rsid w:val="006B6119"/>
    <w:pPr>
      <w:numPr>
        <w:numId w:val="8"/>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162941"/>
    <w:rPr>
      <w:rFonts w:asciiTheme="minorHAnsi" w:hAnsiTheme="minorHAnsi"/>
      <w:color w:val="A3519B" w:themeColor="accent2"/>
      <w:sz w:val="20"/>
      <w:u w:val="single"/>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semiHidden/>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6B6119"/>
    <w:pPr>
      <w:pBdr>
        <w:bottom w:val="single" w:sz="4" w:space="4" w:color="6B3077" w:themeColor="accent1"/>
      </w:pBdr>
      <w:spacing w:before="200" w:after="280"/>
      <w:ind w:left="936" w:right="936"/>
    </w:pPr>
    <w:rPr>
      <w:b/>
      <w:bCs/>
      <w:i/>
      <w:iCs/>
      <w:color w:val="6B3077" w:themeColor="accent1"/>
    </w:rPr>
  </w:style>
  <w:style w:type="character" w:customStyle="1" w:styleId="IntenseQuoteChar">
    <w:name w:val="Intense Quote Char"/>
    <w:basedOn w:val="DefaultParagraphFont"/>
    <w:link w:val="IntenseQuote"/>
    <w:uiPriority w:val="30"/>
    <w:semiHidden/>
    <w:rsid w:val="006B6119"/>
    <w:rPr>
      <w:rFonts w:ascii="Arial" w:eastAsia="Calibri" w:hAnsi="Arial" w:cs="Times New Roman"/>
      <w:b/>
      <w:bCs/>
      <w:i/>
      <w:iCs/>
      <w:color w:val="6B3077"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qFormat/>
    <w:rsid w:val="009A0851"/>
    <w:pPr>
      <w:numPr>
        <w:numId w:val="9"/>
      </w:numPr>
      <w:tabs>
        <w:tab w:val="clear" w:pos="709"/>
      </w:tabs>
      <w:ind w:left="993" w:hanging="284"/>
    </w:pPr>
  </w:style>
  <w:style w:type="paragraph" w:styleId="ListBullet2">
    <w:name w:val="List Bullet 2"/>
    <w:basedOn w:val="Normal"/>
    <w:qFormat/>
    <w:rsid w:val="009A0851"/>
    <w:pPr>
      <w:numPr>
        <w:ilvl w:val="1"/>
        <w:numId w:val="9"/>
      </w:numPr>
      <w:tabs>
        <w:tab w:val="clear" w:pos="1276"/>
      </w:tabs>
    </w:pPr>
  </w:style>
  <w:style w:type="paragraph" w:styleId="ListBullet3">
    <w:name w:val="List Bullet 3"/>
    <w:basedOn w:val="Normal"/>
    <w:qFormat/>
    <w:rsid w:val="009A0851"/>
    <w:pPr>
      <w:numPr>
        <w:ilvl w:val="2"/>
        <w:numId w:val="9"/>
      </w:numPr>
      <w:ind w:left="1560" w:hanging="284"/>
    </w:p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5"/>
    <w:rsid w:val="00C31EBA"/>
    <w:pPr>
      <w:spacing w:after="60"/>
      <w:ind w:left="425"/>
    </w:pPr>
  </w:style>
  <w:style w:type="paragraph" w:styleId="ListContinue2">
    <w:name w:val="List Continue 2"/>
    <w:basedOn w:val="Normal"/>
    <w:uiPriority w:val="16"/>
    <w:rsid w:val="00C31EBA"/>
    <w:pPr>
      <w:spacing w:after="60"/>
      <w:ind w:left="709"/>
    </w:pPr>
  </w:style>
  <w:style w:type="paragraph" w:styleId="ListContinue3">
    <w:name w:val="List Continue 3"/>
    <w:basedOn w:val="Normal"/>
    <w:uiPriority w:val="17"/>
    <w:rsid w:val="00C31EBA"/>
    <w:pPr>
      <w:spacing w:after="60"/>
      <w:ind w:left="992"/>
    </w:pPr>
  </w:style>
  <w:style w:type="paragraph" w:styleId="ListContinue4">
    <w:name w:val="List Continue 4"/>
    <w:basedOn w:val="Normal"/>
    <w:uiPriority w:val="99"/>
    <w:semiHidden/>
    <w:rsid w:val="006B6119"/>
    <w:pPr>
      <w:ind w:left="1132"/>
      <w:contextualSpacing/>
    </w:pPr>
  </w:style>
  <w:style w:type="paragraph" w:styleId="ListContinue5">
    <w:name w:val="List Continue 5"/>
    <w:basedOn w:val="Normal"/>
    <w:uiPriority w:val="99"/>
    <w:semiHidden/>
    <w:rsid w:val="006B6119"/>
    <w:pPr>
      <w:ind w:left="1415"/>
      <w:contextualSpacing/>
    </w:pPr>
  </w:style>
  <w:style w:type="paragraph" w:styleId="ListNumber">
    <w:name w:val="List Number"/>
    <w:basedOn w:val="Normal"/>
    <w:uiPriority w:val="14"/>
    <w:rsid w:val="006B6119"/>
    <w:pPr>
      <w:numPr>
        <w:numId w:val="11"/>
      </w:numPr>
      <w:spacing w:after="60" w:line="260" w:lineRule="atLeast"/>
    </w:pPr>
    <w:rPr>
      <w:szCs w:val="18"/>
    </w:rPr>
  </w:style>
  <w:style w:type="paragraph" w:styleId="ListNumber2">
    <w:name w:val="List Number 2"/>
    <w:basedOn w:val="Normal"/>
    <w:uiPriority w:val="15"/>
    <w:rsid w:val="006B6119"/>
    <w:pPr>
      <w:numPr>
        <w:ilvl w:val="1"/>
        <w:numId w:val="11"/>
      </w:numPr>
      <w:spacing w:after="60" w:line="260" w:lineRule="atLeast"/>
    </w:pPr>
  </w:style>
  <w:style w:type="paragraph" w:styleId="ListNumber3">
    <w:name w:val="List Number 3"/>
    <w:basedOn w:val="Normal"/>
    <w:uiPriority w:val="16"/>
    <w:rsid w:val="006B6119"/>
    <w:pPr>
      <w:numPr>
        <w:ilvl w:val="2"/>
        <w:numId w:val="11"/>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34"/>
    <w:semiHidden/>
    <w:rsid w:val="006B6119"/>
    <w:pPr>
      <w:ind w:left="720"/>
      <w:contextualSpacing/>
    </w:pPr>
  </w:style>
  <w:style w:type="paragraph" w:styleId="MacroText">
    <w:name w:val="macro"/>
    <w:link w:val="MacroTextChar"/>
    <w:uiPriority w:val="99"/>
    <w:semiHidden/>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6B6119"/>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B6119"/>
    <w:rPr>
      <w:rFonts w:asciiTheme="majorHAnsi" w:eastAsiaTheme="majorEastAsia" w:hAnsiTheme="majorHAnsi" w:cstheme="majorBidi"/>
      <w:sz w:val="24"/>
      <w:szCs w:val="24"/>
      <w:shd w:val="pct20" w:color="auto" w:fill="auto"/>
    </w:rPr>
  </w:style>
  <w:style w:type="paragraph" w:styleId="NoSpacing">
    <w:name w:val="No Spacing"/>
    <w:uiPriority w:val="99"/>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uiPriority w:val="99"/>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semiHidden/>
    <w:rsid w:val="006B6119"/>
    <w:pPr>
      <w:spacing w:after="200" w:line="240" w:lineRule="auto"/>
      <w:jc w:val="right"/>
    </w:pPr>
    <w:rPr>
      <w:i/>
      <w:iCs/>
      <w:color w:val="A1D883" w:themeColor="accent5"/>
    </w:rPr>
  </w:style>
  <w:style w:type="character" w:customStyle="1" w:styleId="QuoteChar">
    <w:name w:val="Quote Char"/>
    <w:basedOn w:val="DefaultParagraphFont"/>
    <w:link w:val="Quote"/>
    <w:uiPriority w:val="29"/>
    <w:semiHidden/>
    <w:rsid w:val="006B6119"/>
    <w:rPr>
      <w:rFonts w:ascii="Arial" w:eastAsia="Calibri" w:hAnsi="Arial" w:cs="Times New Roman"/>
      <w:i/>
      <w:iCs/>
      <w:color w:val="A1D883"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uiPriority w:val="99"/>
    <w:semiHidden/>
    <w:rsid w:val="006B6119"/>
    <w:pPr>
      <w:keepNext/>
      <w:numPr>
        <w:ilvl w:val="1"/>
      </w:numPr>
      <w:spacing w:after="0" w:line="240" w:lineRule="auto"/>
    </w:pPr>
    <w:rPr>
      <w:rFonts w:eastAsiaTheme="majorEastAsia" w:cstheme="majorBidi"/>
      <w:iCs/>
      <w:caps/>
      <w:color w:val="F47321"/>
      <w:sz w:val="30"/>
      <w:szCs w:val="30"/>
    </w:rPr>
  </w:style>
  <w:style w:type="character" w:customStyle="1" w:styleId="SubtitleChar">
    <w:name w:val="Subtitle Char"/>
    <w:basedOn w:val="DefaultParagraphFont"/>
    <w:link w:val="Subtitle"/>
    <w:uiPriority w:val="99"/>
    <w:semiHidden/>
    <w:rsid w:val="00851743"/>
    <w:rPr>
      <w:rFonts w:eastAsiaTheme="majorEastAsia"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Bullet">
    <w:name w:val="Table Bullet"/>
    <w:basedOn w:val="Normal"/>
    <w:uiPriority w:val="10"/>
    <w:qFormat/>
    <w:rsid w:val="00C31EBA"/>
    <w:pPr>
      <w:numPr>
        <w:numId w:val="16"/>
      </w:numPr>
      <w:spacing w:before="60" w:after="60" w:line="240" w:lineRule="auto"/>
      <w:contextualSpacing/>
    </w:pPr>
    <w:rPr>
      <w:rFonts w:eastAsiaTheme="minorHAnsi" w:cstheme="minorBidi"/>
      <w:sz w:val="16"/>
      <w:szCs w:val="16"/>
      <w:lang w:eastAsia="en-AU"/>
    </w:rPr>
  </w:style>
  <w:style w:type="paragraph" w:customStyle="1" w:styleId="TableBullet2">
    <w:name w:val="Table Bullet 2"/>
    <w:basedOn w:val="TableBullet"/>
    <w:uiPriority w:val="10"/>
    <w:qFormat/>
    <w:rsid w:val="006B6119"/>
    <w:pPr>
      <w:numPr>
        <w:ilvl w:val="1"/>
      </w:numPr>
    </w:pPr>
  </w:style>
  <w:style w:type="paragraph" w:customStyle="1" w:styleId="TableBulletContinue">
    <w:name w:val="Table Bullet Continue"/>
    <w:basedOn w:val="TableBullet"/>
    <w:uiPriority w:val="10"/>
    <w:rsid w:val="006B6119"/>
    <w:pPr>
      <w:numPr>
        <w:numId w:val="0"/>
      </w:numPr>
      <w:ind w:left="170"/>
    </w:pPr>
  </w:style>
  <w:style w:type="paragraph" w:customStyle="1" w:styleId="TableBulletContinue2">
    <w:name w:val="Table Bullet Continue 2"/>
    <w:basedOn w:val="TableBullet2"/>
    <w:uiPriority w:val="10"/>
    <w:rsid w:val="006B6119"/>
    <w:pPr>
      <w:numPr>
        <w:numId w:val="0"/>
      </w:numPr>
      <w:ind w:left="340"/>
    </w:p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
    <w:name w:val="Table Number"/>
    <w:basedOn w:val="Normal"/>
    <w:uiPriority w:val="10"/>
    <w:qFormat/>
    <w:rsid w:val="00CB38AC"/>
    <w:pPr>
      <w:spacing w:before="40" w:after="40" w:line="259" w:lineRule="auto"/>
      <w:contextualSpacing/>
      <w:jc w:val="right"/>
    </w:pPr>
    <w:rPr>
      <w:rFonts w:eastAsiaTheme="minorHAnsi" w:cstheme="minorBidi"/>
      <w:sz w:val="16"/>
      <w:szCs w:val="18"/>
    </w:r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ind w:left="1134" w:right="184" w:hanging="1134"/>
      <w:contextualSpacing/>
    </w:pPr>
    <w:rPr>
      <w:noProof/>
      <w:color w:val="3C1053" w:themeColor="text2"/>
      <w:sz w:val="18"/>
      <w:szCs w:val="22"/>
    </w:rPr>
  </w:style>
  <w:style w:type="paragraph" w:customStyle="1" w:styleId="TableTextCentred">
    <w:name w:val="Table Text Centred"/>
    <w:basedOn w:val="Normal"/>
    <w:uiPriority w:val="10"/>
    <w:rsid w:val="00486A98"/>
    <w:pPr>
      <w:spacing w:before="40" w:after="40" w:line="259" w:lineRule="auto"/>
      <w:jc w:val="center"/>
    </w:pPr>
    <w:rPr>
      <w:rFonts w:eastAsiaTheme="minorHAnsi" w:cstheme="minorBidi"/>
      <w:sz w:val="18"/>
      <w:szCs w:val="18"/>
    </w:rPr>
  </w:style>
  <w:style w:type="paragraph" w:styleId="Title">
    <w:name w:val="Title"/>
    <w:basedOn w:val="Normal"/>
    <w:next w:val="Normal"/>
    <w:link w:val="TitleChar"/>
    <w:uiPriority w:val="15"/>
    <w:qFormat/>
    <w:rsid w:val="00944618"/>
    <w:pPr>
      <w:spacing w:after="0" w:line="620" w:lineRule="exact"/>
      <w:contextualSpacing/>
    </w:pPr>
    <w:rPr>
      <w:rFonts w:asciiTheme="majorHAnsi" w:eastAsiaTheme="majorEastAsia" w:hAnsiTheme="majorHAnsi" w:cs="Times New Roman (Headings CS)"/>
      <w:b/>
      <w:bCs/>
      <w:color w:val="FFFFFF" w:themeColor="background1"/>
      <w:sz w:val="64"/>
      <w:szCs w:val="64"/>
      <w:lang w:eastAsia="en-AU"/>
    </w:rPr>
  </w:style>
  <w:style w:type="character" w:customStyle="1" w:styleId="TitleChar">
    <w:name w:val="Title Char"/>
    <w:basedOn w:val="DefaultParagraphFont"/>
    <w:link w:val="Title"/>
    <w:uiPriority w:val="15"/>
    <w:rsid w:val="00CB38AC"/>
    <w:rPr>
      <w:rFonts w:asciiTheme="majorHAnsi" w:eastAsiaTheme="majorEastAsia" w:hAnsiTheme="majorHAnsi" w:cs="Times New Roman (Headings CS)"/>
      <w:b/>
      <w:bCs/>
      <w:color w:val="FFFFFF" w:themeColor="background1"/>
      <w:sz w:val="64"/>
      <w:szCs w:val="64"/>
      <w:lang w:eastAsia="en-AU"/>
    </w:rPr>
  </w:style>
  <w:style w:type="paragraph" w:styleId="TOCHeading">
    <w:name w:val="TOC Heading"/>
    <w:basedOn w:val="Normal"/>
    <w:next w:val="BodyText"/>
    <w:uiPriority w:val="39"/>
    <w:semiHidden/>
    <w:rsid w:val="00007F91"/>
    <w:pPr>
      <w:keepNext/>
      <w:keepLines/>
    </w:pPr>
    <w:rPr>
      <w:rFonts w:asciiTheme="majorHAnsi" w:hAnsiTheme="majorHAnsi"/>
      <w:b/>
      <w:color w:val="A3519B" w:themeColor="accent2"/>
      <w:sz w:val="36"/>
      <w:szCs w:val="36"/>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007F91"/>
    <w:pPr>
      <w:tabs>
        <w:tab w:val="left" w:pos="567"/>
        <w:tab w:val="right" w:pos="9180"/>
      </w:tabs>
      <w:spacing w:before="160" w:after="20"/>
      <w:ind w:left="567" w:right="255" w:hanging="567"/>
    </w:pPr>
    <w:rPr>
      <w:rFonts w:asciiTheme="majorHAnsi" w:eastAsia="Times New Roman" w:hAnsiTheme="majorHAnsi"/>
      <w:b/>
      <w:noProof/>
      <w:color w:val="6B3077" w:themeColor="accent1"/>
    </w:rPr>
  </w:style>
  <w:style w:type="paragraph" w:styleId="TOC2">
    <w:name w:val="toc 2"/>
    <w:basedOn w:val="TOC1"/>
    <w:next w:val="Normal"/>
    <w:uiPriority w:val="39"/>
    <w:rsid w:val="00017AA3"/>
    <w:pPr>
      <w:spacing w:before="0" w:after="120"/>
      <w:contextualSpacing/>
    </w:pPr>
    <w:rPr>
      <w:rFonts w:asciiTheme="minorHAnsi" w:eastAsiaTheme="minorEastAsia" w:hAnsiTheme="minorHAnsi" w:cs="Times New Roman (Body CS)"/>
      <w:b w:val="0"/>
      <w:color w:val="auto"/>
      <w:szCs w:val="22"/>
      <w:lang w:eastAsia="en-AU"/>
    </w:rPr>
  </w:style>
  <w:style w:type="paragraph" w:styleId="TOC3">
    <w:name w:val="toc 3"/>
    <w:next w:val="Normal"/>
    <w:uiPriority w:val="39"/>
    <w:rsid w:val="00007F91"/>
    <w:pPr>
      <w:tabs>
        <w:tab w:val="right" w:pos="9180"/>
      </w:tabs>
      <w:spacing w:before="160" w:after="20" w:line="288" w:lineRule="auto"/>
      <w:ind w:right="255"/>
    </w:pPr>
    <w:rPr>
      <w:rFonts w:asciiTheme="majorHAnsi" w:eastAsia="Times New Roman" w:hAnsiTheme="majorHAnsi" w:cs="Times New Roman"/>
      <w:b/>
      <w:noProof/>
      <w:color w:val="6B3077" w:themeColor="accent1"/>
      <w:sz w:val="20"/>
    </w:rPr>
  </w:style>
  <w:style w:type="paragraph" w:styleId="TOC4">
    <w:name w:val="toc 4"/>
    <w:basedOn w:val="Normal"/>
    <w:next w:val="Normal"/>
    <w:uiPriority w:val="39"/>
    <w:rsid w:val="00007F91"/>
    <w:pPr>
      <w:tabs>
        <w:tab w:val="right" w:pos="9177"/>
      </w:tabs>
      <w:ind w:right="567"/>
      <w:contextualSpacing/>
    </w:pPr>
    <w:rPr>
      <w:noProof/>
      <w:szCs w:val="18"/>
    </w:rPr>
  </w:style>
  <w:style w:type="paragraph" w:styleId="TOC5">
    <w:name w:val="toc 5"/>
    <w:basedOn w:val="Normal"/>
    <w:next w:val="Normal"/>
    <w:uiPriority w:val="39"/>
    <w:rsid w:val="00007F91"/>
    <w:pPr>
      <w:tabs>
        <w:tab w:val="left" w:pos="1418"/>
        <w:tab w:val="right" w:pos="9180"/>
      </w:tabs>
      <w:spacing w:before="160" w:after="20"/>
      <w:ind w:left="1418" w:right="255" w:hanging="1418"/>
    </w:pPr>
    <w:rPr>
      <w:rFonts w:asciiTheme="majorHAnsi" w:hAnsiTheme="majorHAnsi"/>
      <w:b/>
      <w:noProof/>
      <w:color w:val="6B3077" w:themeColor="accent1"/>
    </w:rPr>
  </w:style>
  <w:style w:type="paragraph" w:styleId="TOC6">
    <w:name w:val="toc 6"/>
    <w:basedOn w:val="Normal"/>
    <w:next w:val="Normal"/>
    <w:uiPriority w:val="39"/>
    <w:rsid w:val="00007F91"/>
    <w:pPr>
      <w:tabs>
        <w:tab w:val="right" w:leader="dot" w:pos="9174"/>
      </w:tabs>
      <w:ind w:left="936" w:right="253" w:hanging="936"/>
      <w:contextualSpacing/>
    </w:pPr>
    <w:rPr>
      <w:noProof/>
      <w:szCs w:val="18"/>
    </w:rPr>
  </w:style>
  <w:style w:type="paragraph" w:styleId="TOC7">
    <w:name w:val="toc 7"/>
    <w:basedOn w:val="Normal"/>
    <w:next w:val="Normal"/>
    <w:autoRedefine/>
    <w:uiPriority w:val="99"/>
    <w:semiHidden/>
    <w:rsid w:val="006B6119"/>
    <w:pPr>
      <w:spacing w:after="100"/>
      <w:ind w:left="1200"/>
    </w:pPr>
  </w:style>
  <w:style w:type="paragraph" w:styleId="TOC8">
    <w:name w:val="toc 8"/>
    <w:basedOn w:val="Normal"/>
    <w:next w:val="Normal"/>
    <w:autoRedefine/>
    <w:uiPriority w:val="99"/>
    <w:semiHidden/>
    <w:rsid w:val="006B6119"/>
    <w:pPr>
      <w:spacing w:after="100"/>
      <w:ind w:left="1400"/>
    </w:pPr>
  </w:style>
  <w:style w:type="paragraph" w:styleId="TOC9">
    <w:name w:val="toc 9"/>
    <w:basedOn w:val="Normal"/>
    <w:next w:val="Normal"/>
    <w:autoRedefine/>
    <w:uiPriority w:val="99"/>
    <w:semiHidden/>
    <w:rsid w:val="006B6119"/>
    <w:pPr>
      <w:spacing w:after="100"/>
      <w:ind w:left="1600"/>
    </w:pPr>
  </w:style>
  <w:style w:type="paragraph" w:customStyle="1" w:styleId="ImprintFooter1">
    <w:name w:val="ImprintFooter1"/>
    <w:uiPriority w:val="99"/>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uiPriority w:val="99"/>
    <w:semiHidden/>
    <w:rsid w:val="000C6060"/>
    <w:pPr>
      <w:tabs>
        <w:tab w:val="center" w:pos="1938"/>
        <w:tab w:val="center" w:pos="3135"/>
        <w:tab w:val="center" w:pos="4218"/>
        <w:tab w:val="center" w:pos="5757"/>
        <w:tab w:val="center" w:pos="7296"/>
        <w:tab w:val="right" w:pos="9185"/>
      </w:tabs>
      <w:spacing w:after="80"/>
    </w:pPr>
    <w:rPr>
      <w:rFonts w:ascii="Tw Cen MT" w:hAnsi="Tw Cen MT"/>
      <w:kern w:val="18"/>
      <w:sz w:val="16"/>
      <w:szCs w:val="19"/>
    </w:rPr>
  </w:style>
  <w:style w:type="paragraph" w:customStyle="1" w:styleId="TableList">
    <w:name w:val="Table List"/>
    <w:uiPriority w:val="99"/>
    <w:semiHidden/>
    <w:rsid w:val="00185897"/>
    <w:pPr>
      <w:numPr>
        <w:numId w:val="15"/>
      </w:numPr>
      <w:tabs>
        <w:tab w:val="left" w:pos="170"/>
      </w:tabs>
      <w:spacing w:before="40" w:after="40" w:line="240" w:lineRule="auto"/>
    </w:pPr>
    <w:rPr>
      <w:rFonts w:eastAsia="Calibri" w:cs="Times New Roman"/>
      <w:sz w:val="18"/>
      <w:szCs w:val="24"/>
      <w:lang w:eastAsia="en-AU"/>
    </w:rPr>
  </w:style>
  <w:style w:type="table" w:customStyle="1" w:styleId="AEMOTable">
    <w:name w:val="AEMO Table"/>
    <w:basedOn w:val="TableNormal"/>
    <w:uiPriority w:val="99"/>
    <w:rsid w:val="00185897"/>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0F302B" w:themeFill="accent6" w:themeFillShade="40"/>
      </w:tcPr>
    </w:tblStylePr>
    <w:tblStylePr w:type="band1Vert">
      <w:tblPr/>
      <w:tcPr>
        <w:shd w:val="clear" w:color="auto" w:fill="F9F8F6"/>
      </w:tcPr>
    </w:tblStylePr>
    <w:tblStylePr w:type="band2Vert">
      <w:tblPr/>
      <w:tcPr>
        <w:shd w:val="clear" w:color="auto" w:fill="ECF7E6" w:themeFill="accent5" w:themeFillTint="33"/>
      </w:tcPr>
    </w:tblStylePr>
    <w:tblStylePr w:type="band1Horz">
      <w:tblPr/>
      <w:tcPr>
        <w:shd w:val="clear" w:color="auto" w:fill="ECF7E6" w:themeFill="accent5" w:themeFillTint="33"/>
      </w:tcPr>
    </w:tblStylePr>
    <w:tblStylePr w:type="band2Horz">
      <w:tblPr/>
      <w:tcPr>
        <w:shd w:val="clear" w:color="auto" w:fill="F8F8F8"/>
      </w:tcPr>
    </w:tblStylePr>
  </w:style>
  <w:style w:type="paragraph" w:customStyle="1" w:styleId="DocRef">
    <w:name w:val="DocRef"/>
    <w:basedOn w:val="Normal"/>
    <w:uiPriority w:val="99"/>
    <w:rsid w:val="009222EE"/>
    <w:pPr>
      <w:spacing w:before="180" w:after="60" w:line="240" w:lineRule="auto"/>
    </w:pPr>
    <w:rPr>
      <w:szCs w:val="20"/>
    </w:rPr>
  </w:style>
  <w:style w:type="paragraph" w:customStyle="1" w:styleId="EffectDate">
    <w:name w:val="EffectDate"/>
    <w:basedOn w:val="DocRef"/>
    <w:uiPriority w:val="99"/>
    <w:rsid w:val="00FF19B7"/>
  </w:style>
  <w:style w:type="paragraph" w:customStyle="1" w:styleId="ParaFlw1">
    <w:name w:val="ParaFlw1"/>
    <w:basedOn w:val="Normal"/>
    <w:uiPriority w:val="1"/>
    <w:qFormat/>
    <w:rsid w:val="00C31EBA"/>
    <w:pPr>
      <w:ind w:left="1276"/>
    </w:pPr>
    <w:rPr>
      <w:rFonts w:eastAsiaTheme="minorHAnsi" w:cstheme="minorBidi"/>
      <w:szCs w:val="22"/>
    </w:rPr>
  </w:style>
  <w:style w:type="paragraph" w:customStyle="1" w:styleId="ParaFlw2">
    <w:name w:val="ParaFlw2"/>
    <w:basedOn w:val="Normal"/>
    <w:uiPriority w:val="2"/>
    <w:qFormat/>
    <w:rsid w:val="00C31EBA"/>
    <w:pPr>
      <w:ind w:left="1843"/>
    </w:pPr>
    <w:rPr>
      <w:rFonts w:eastAsiaTheme="minorHAnsi" w:cstheme="minorBidi"/>
      <w:szCs w:val="22"/>
    </w:rPr>
  </w:style>
  <w:style w:type="paragraph" w:customStyle="1" w:styleId="ParaFlw3">
    <w:name w:val="ParaFlw3"/>
    <w:basedOn w:val="Normal"/>
    <w:uiPriority w:val="3"/>
    <w:qFormat/>
    <w:rsid w:val="00C31EBA"/>
    <w:pPr>
      <w:ind w:left="2415"/>
    </w:pPr>
    <w:rPr>
      <w:rFonts w:eastAsiaTheme="minorHAnsi" w:cstheme="minorBidi"/>
      <w:szCs w:val="22"/>
    </w:rPr>
  </w:style>
  <w:style w:type="paragraph" w:customStyle="1" w:styleId="Lista">
    <w:name w:val="List (a)"/>
    <w:basedOn w:val="Normal"/>
    <w:uiPriority w:val="1"/>
    <w:qFormat/>
    <w:rsid w:val="001D41FA"/>
    <w:pPr>
      <w:numPr>
        <w:ilvl w:val="1"/>
        <w:numId w:val="12"/>
      </w:numPr>
    </w:pPr>
    <w:rPr>
      <w:rFonts w:eastAsiaTheme="minorHAnsi" w:cstheme="minorBidi"/>
      <w:szCs w:val="22"/>
    </w:rPr>
  </w:style>
  <w:style w:type="paragraph" w:customStyle="1" w:styleId="Listi">
    <w:name w:val="List (i)"/>
    <w:basedOn w:val="Normal"/>
    <w:uiPriority w:val="2"/>
    <w:qFormat/>
    <w:rsid w:val="001D41FA"/>
    <w:pPr>
      <w:numPr>
        <w:ilvl w:val="2"/>
        <w:numId w:val="12"/>
      </w:numPr>
    </w:pPr>
    <w:rPr>
      <w:rFonts w:eastAsiaTheme="minorHAnsi" w:cstheme="minorBidi"/>
      <w:szCs w:val="22"/>
    </w:rPr>
  </w:style>
  <w:style w:type="paragraph" w:customStyle="1" w:styleId="ListA0">
    <w:name w:val="List (A)"/>
    <w:basedOn w:val="Normal"/>
    <w:uiPriority w:val="3"/>
    <w:qFormat/>
    <w:rsid w:val="00F36541"/>
    <w:pPr>
      <w:numPr>
        <w:ilvl w:val="3"/>
        <w:numId w:val="12"/>
      </w:numPr>
    </w:pPr>
    <w:rPr>
      <w:rFonts w:eastAsiaTheme="minorHAnsi" w:cstheme="minorBidi"/>
      <w:szCs w:val="22"/>
    </w:rPr>
  </w:style>
  <w:style w:type="paragraph" w:customStyle="1" w:styleId="ParaFlw0">
    <w:name w:val="ParaFlw0"/>
    <w:basedOn w:val="Normal"/>
    <w:rsid w:val="00C31EBA"/>
    <w:pPr>
      <w:ind w:left="709"/>
    </w:pPr>
    <w:rPr>
      <w:rFonts w:eastAsia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11"/>
    <w:qFormat/>
    <w:rsid w:val="00C31EBA"/>
    <w:pPr>
      <w:tabs>
        <w:tab w:val="left" w:pos="1278"/>
      </w:tabs>
      <w:ind w:left="1278" w:hanging="568"/>
    </w:pPr>
    <w:rPr>
      <w:rFonts w:eastAsiaTheme="minorHAnsi" w:cstheme="minorBidi"/>
      <w:szCs w:val="20"/>
    </w:rPr>
  </w:style>
  <w:style w:type="paragraph" w:customStyle="1" w:styleId="ManNum2">
    <w:name w:val="ManNum2"/>
    <w:basedOn w:val="Normal"/>
    <w:uiPriority w:val="11"/>
    <w:qFormat/>
    <w:rsid w:val="00C31EBA"/>
    <w:pPr>
      <w:tabs>
        <w:tab w:val="left" w:pos="1846"/>
      </w:tabs>
      <w:ind w:left="1846" w:hanging="568"/>
    </w:pPr>
    <w:rPr>
      <w:rFonts w:eastAsiaTheme="minorHAnsi" w:cstheme="minorBidi"/>
      <w:szCs w:val="20"/>
    </w:rPr>
  </w:style>
  <w:style w:type="paragraph" w:customStyle="1" w:styleId="ManNum3">
    <w:name w:val="ManNum3"/>
    <w:basedOn w:val="Normal"/>
    <w:uiPriority w:val="11"/>
    <w:qFormat/>
    <w:rsid w:val="00C31EBA"/>
    <w:pPr>
      <w:tabs>
        <w:tab w:val="left" w:pos="2414"/>
      </w:tabs>
      <w:ind w:left="2414" w:hanging="568"/>
    </w:pPr>
    <w:rPr>
      <w:rFonts w:eastAsiaTheme="minorHAnsi" w:cstheme="minorBidi"/>
      <w:szCs w:val="20"/>
    </w:rPr>
  </w:style>
  <w:style w:type="paragraph" w:customStyle="1" w:styleId="ResetPara">
    <w:name w:val="ResetPara"/>
    <w:next w:val="BodyText"/>
    <w:uiPriority w:val="99"/>
    <w:qFormat/>
    <w:rsid w:val="0019250F"/>
    <w:pPr>
      <w:keepNext/>
      <w:numPr>
        <w:numId w:val="12"/>
      </w:numPr>
      <w:spacing w:after="0" w:line="240" w:lineRule="auto"/>
    </w:pPr>
    <w:rPr>
      <w:rFonts w:eastAsiaTheme="majorEastAsia" w:cstheme="majorBidi"/>
      <w:color w:val="FF0000"/>
      <w:sz w:val="8"/>
      <w:szCs w:val="32"/>
    </w:rPr>
  </w:style>
  <w:style w:type="paragraph" w:customStyle="1" w:styleId="SchedHdg1">
    <w:name w:val="SchedHdg 1"/>
    <w:next w:val="ResetPara"/>
    <w:uiPriority w:val="13"/>
    <w:qFormat/>
    <w:rsid w:val="001D6F16"/>
    <w:pPr>
      <w:numPr>
        <w:ilvl w:val="1"/>
        <w:numId w:val="13"/>
      </w:numPr>
      <w:outlineLvl w:val="0"/>
    </w:pPr>
    <w:rPr>
      <w:rFonts w:asciiTheme="majorHAnsi" w:hAnsiTheme="majorHAnsi"/>
      <w:b/>
      <w:color w:val="6B3077" w:themeColor="accent1"/>
      <w:sz w:val="28"/>
      <w:szCs w:val="24"/>
    </w:rPr>
  </w:style>
  <w:style w:type="paragraph" w:customStyle="1" w:styleId="SchedHdg2">
    <w:name w:val="SchedHdg 2"/>
    <w:next w:val="ResetPara"/>
    <w:uiPriority w:val="13"/>
    <w:qFormat/>
    <w:rsid w:val="001D6F16"/>
    <w:pPr>
      <w:numPr>
        <w:ilvl w:val="2"/>
        <w:numId w:val="13"/>
      </w:numPr>
      <w:outlineLvl w:val="1"/>
    </w:pPr>
    <w:rPr>
      <w:rFonts w:asciiTheme="majorHAnsi" w:hAnsiTheme="majorHAnsi"/>
      <w:bCs/>
      <w:color w:val="6B3077" w:themeColor="accent1"/>
      <w:szCs w:val="28"/>
    </w:rPr>
  </w:style>
  <w:style w:type="paragraph" w:customStyle="1" w:styleId="ScheduleSection">
    <w:name w:val="ScheduleSection"/>
    <w:basedOn w:val="Normal"/>
    <w:next w:val="ResetPara"/>
    <w:uiPriority w:val="13"/>
    <w:qFormat/>
    <w:rsid w:val="001D6F16"/>
    <w:pPr>
      <w:numPr>
        <w:numId w:val="13"/>
      </w:numPr>
      <w:spacing w:line="240" w:lineRule="auto"/>
      <w:outlineLvl w:val="0"/>
    </w:pPr>
    <w:rPr>
      <w:rFonts w:asciiTheme="majorHAnsi" w:eastAsiaTheme="minorHAnsi" w:hAnsiTheme="majorHAnsi" w:cs="Times New Roman (Body CS)"/>
      <w:b/>
      <w:color w:val="6B3077" w:themeColor="accent1"/>
      <w:sz w:val="22"/>
      <w:szCs w:val="22"/>
    </w:rPr>
  </w:style>
  <w:style w:type="paragraph" w:customStyle="1" w:styleId="greybox">
    <w:name w:val="greybox"/>
    <w:basedOn w:val="Normal"/>
    <w:next w:val="Normal"/>
    <w:uiPriority w:val="99"/>
    <w:rsid w:val="00665FF0"/>
    <w:pPr>
      <w:keepNext/>
      <w:keepLines/>
      <w:shd w:val="solid" w:color="EEEEF0" w:themeColor="background2" w:fill="auto"/>
    </w:pPr>
    <w:rPr>
      <w:rFonts w:cstheme="majorHAnsi"/>
      <w:b/>
      <w:bCs/>
      <w:i/>
    </w:rPr>
  </w:style>
  <w:style w:type="paragraph" w:customStyle="1" w:styleId="Tabletext">
    <w:name w:val="Table text"/>
    <w:basedOn w:val="Normal"/>
    <w:uiPriority w:val="9"/>
    <w:qFormat/>
    <w:rsid w:val="00017AA3"/>
    <w:pPr>
      <w:spacing w:before="60" w:after="60" w:line="240" w:lineRule="auto"/>
    </w:pPr>
    <w:rPr>
      <w:rFonts w:eastAsiaTheme="minorHAnsi" w:cstheme="minorBidi"/>
      <w:sz w:val="16"/>
      <w:szCs w:val="22"/>
    </w:rPr>
  </w:style>
  <w:style w:type="table" w:customStyle="1" w:styleId="AEMO-Table5">
    <w:name w:val="AEMO - Table 5"/>
    <w:basedOn w:val="TableNormal"/>
    <w:uiPriority w:val="99"/>
    <w:rsid w:val="0099388D"/>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EF0" w:themeFill="background2"/>
    </w:tcPr>
    <w:tblStylePr w:type="firstRow">
      <w:rPr>
        <w:b/>
        <w:i w:val="0"/>
        <w:color w:val="FFFFFF" w:themeColor="background1"/>
      </w:rPr>
      <w:tblPr/>
      <w:trPr>
        <w:cantSplit/>
        <w:tblHeader/>
      </w:trPr>
      <w:tcPr>
        <w:shd w:val="clear" w:color="auto" w:fill="6B3077" w:themeFill="accent1"/>
      </w:tcPr>
    </w:tblStylePr>
    <w:tblStylePr w:type="firstCol">
      <w:rPr>
        <w:b/>
        <w:i w:val="0"/>
        <w:color w:val="6B3077" w:themeColor="accent1"/>
      </w:rPr>
      <w:tblPr/>
      <w:tcPr>
        <w:shd w:val="clear" w:color="auto" w:fill="E6CEEB" w:themeFill="accent1" w:themeFillTint="33"/>
      </w:tcPr>
    </w:tblStylePr>
  </w:style>
  <w:style w:type="paragraph" w:customStyle="1" w:styleId="TableHeading">
    <w:name w:val="Table Heading"/>
    <w:basedOn w:val="Tabletext"/>
    <w:uiPriority w:val="9"/>
    <w:qFormat/>
    <w:rsid w:val="0099388D"/>
    <w:rPr>
      <w:b/>
    </w:rPr>
  </w:style>
  <w:style w:type="table" w:customStyle="1" w:styleId="AEMO-Table2">
    <w:name w:val="AEMO - Table 2"/>
    <w:basedOn w:val="TableNormal"/>
    <w:uiPriority w:val="99"/>
    <w:rsid w:val="0099388D"/>
    <w:pPr>
      <w:spacing w:after="0" w:line="240" w:lineRule="auto"/>
    </w:pPr>
    <w:rPr>
      <w:sz w:val="24"/>
      <w:szCs w:val="24"/>
    </w:rPr>
    <w:tblPr>
      <w:tblStyleColBandSize w:val="1"/>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tcBorders>
      </w:tcPr>
    </w:tblStylePr>
    <w:tblStylePr w:type="firstCol">
      <w:rPr>
        <w:b/>
      </w:rPr>
    </w:tblStylePr>
    <w:tblStylePr w:type="band1Vert">
      <w:tblPr/>
      <w:tcPr>
        <w:shd w:val="clear" w:color="auto" w:fill="EEEEF0" w:themeFill="background2"/>
      </w:tcPr>
    </w:tblStylePr>
  </w:style>
  <w:style w:type="paragraph" w:customStyle="1" w:styleId="TableFigureFootnote">
    <w:name w:val="Table/Figure Footnote"/>
    <w:basedOn w:val="Normal"/>
    <w:uiPriority w:val="10"/>
    <w:qFormat/>
    <w:rsid w:val="00E553DC"/>
    <w:pPr>
      <w:spacing w:before="60" w:line="240" w:lineRule="auto"/>
      <w:ind w:left="709"/>
      <w:contextualSpacing/>
    </w:pPr>
    <w:rPr>
      <w:rFonts w:eastAsiaTheme="minorHAnsi" w:cstheme="minorBidi"/>
      <w:color w:val="424242" w:themeColor="text1"/>
      <w:sz w:val="15"/>
      <w:szCs w:val="22"/>
    </w:rPr>
  </w:style>
  <w:style w:type="paragraph" w:customStyle="1" w:styleId="TableFigureFootnoteBullet">
    <w:name w:val="Table/Figure Footnote Bullet"/>
    <w:basedOn w:val="TableFigureFootnote"/>
    <w:uiPriority w:val="10"/>
    <w:qFormat/>
    <w:rsid w:val="00E553DC"/>
    <w:pPr>
      <w:numPr>
        <w:numId w:val="18"/>
      </w:numPr>
      <w:ind w:left="879" w:hanging="170"/>
    </w:pPr>
  </w:style>
  <w:style w:type="table" w:customStyle="1" w:styleId="AEMO-Table1">
    <w:name w:val="AEMO - Table 1"/>
    <w:basedOn w:val="TableNormal"/>
    <w:uiPriority w:val="99"/>
    <w:rsid w:val="0099388D"/>
    <w:pPr>
      <w:spacing w:after="0" w:line="240" w:lineRule="auto"/>
    </w:pPr>
    <w:rPr>
      <w:sz w:val="24"/>
      <w:szCs w:val="24"/>
    </w:rPr>
    <w:tblPr>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insideH w:val="nil"/>
        </w:tcBorders>
      </w:tcPr>
    </w:tblStylePr>
    <w:tblStylePr w:type="firstCol">
      <w:rPr>
        <w:b/>
        <w:i w:val="0"/>
      </w:rPr>
    </w:tblStylePr>
  </w:style>
  <w:style w:type="table" w:customStyle="1" w:styleId="AEMO-Table3">
    <w:name w:val="AEMO - Table 3"/>
    <w:basedOn w:val="TableNormal"/>
    <w:uiPriority w:val="99"/>
    <w:rsid w:val="0099388D"/>
    <w:pPr>
      <w:spacing w:after="0" w:line="240" w:lineRule="auto"/>
    </w:pPr>
    <w:rPr>
      <w:sz w:val="24"/>
      <w:szCs w:val="24"/>
    </w:rPr>
    <w:tblPr>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EEEEF0" w:themeFill="background2"/>
      </w:tcPr>
    </w:tblStylePr>
  </w:style>
  <w:style w:type="table" w:customStyle="1" w:styleId="AEMO-Table4">
    <w:name w:val="AEMO - Table 4"/>
    <w:basedOn w:val="TableNormal"/>
    <w:uiPriority w:val="99"/>
    <w:rsid w:val="0099388D"/>
    <w:pPr>
      <w:spacing w:after="0" w:line="240" w:lineRule="auto"/>
    </w:pPr>
    <w:rPr>
      <w:sz w:val="24"/>
      <w:szCs w:val="24"/>
    </w:rPr>
    <w:tblPr>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Pr>
    <w:tblStylePr w:type="firstRow">
      <w:rPr>
        <w:b/>
        <w:i w:val="0"/>
        <w:color w:val="FFFFFF" w:themeColor="background1"/>
      </w:rPr>
      <w:tblPr/>
      <w:trPr>
        <w:cantSplit/>
        <w:tblHeader/>
      </w:trPr>
      <w:tcPr>
        <w:tc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cBorders>
        <w:shd w:val="clear" w:color="auto" w:fill="6B3077" w:themeFill="accent1"/>
      </w:tcPr>
    </w:tblStylePr>
    <w:tblStylePr w:type="firstCol">
      <w:rPr>
        <w:b/>
        <w:i w:val="0"/>
      </w:rPr>
    </w:tblStylePr>
  </w:style>
  <w:style w:type="paragraph" w:customStyle="1" w:styleId="Titlesubtitle">
    <w:name w:val="Title subtitle"/>
    <w:basedOn w:val="Normal"/>
    <w:uiPriority w:val="99"/>
    <w:rsid w:val="00B56B1D"/>
    <w:pPr>
      <w:spacing w:before="40" w:after="200" w:line="259" w:lineRule="auto"/>
    </w:pPr>
    <w:rPr>
      <w:rFonts w:ascii="Century Gothic" w:eastAsiaTheme="minorHAnsi" w:hAnsi="Century Gothic" w:cstheme="minorBidi"/>
      <w:color w:val="A3519B" w:themeColor="accent2"/>
      <w:sz w:val="44"/>
      <w:szCs w:val="52"/>
    </w:rPr>
  </w:style>
  <w:style w:type="paragraph" w:customStyle="1" w:styleId="Frontcovertabletext">
    <w:name w:val="Front cover table text"/>
    <w:basedOn w:val="Tabletext"/>
    <w:uiPriority w:val="99"/>
    <w:rsid w:val="00FF19B7"/>
    <w:pPr>
      <w:spacing w:before="180"/>
    </w:pPr>
    <w:rPr>
      <w:sz w:val="20"/>
      <w:szCs w:val="20"/>
    </w:rPr>
  </w:style>
  <w:style w:type="paragraph" w:customStyle="1" w:styleId="Frontcovertabletextbold">
    <w:name w:val="Front cover table text bold"/>
    <w:basedOn w:val="Tabletext"/>
    <w:uiPriority w:val="99"/>
    <w:rsid w:val="00FF19B7"/>
    <w:pPr>
      <w:spacing w:before="180"/>
    </w:pPr>
    <w:rPr>
      <w:b/>
      <w:bCs/>
      <w:color w:val="6B3077" w:themeColor="accent1"/>
      <w:sz w:val="20"/>
      <w:szCs w:val="20"/>
    </w:rPr>
  </w:style>
  <w:style w:type="paragraph" w:customStyle="1" w:styleId="Frontcoverheading">
    <w:name w:val="Front cover heading"/>
    <w:basedOn w:val="BodyText"/>
    <w:uiPriority w:val="99"/>
    <w:rsid w:val="00FF19B7"/>
    <w:pPr>
      <w:spacing w:before="240"/>
      <w:ind w:left="0"/>
    </w:pPr>
    <w:rPr>
      <w:rFonts w:ascii="Century Gothic" w:hAnsi="Century Gothic"/>
      <w:b/>
      <w:bCs/>
      <w:color w:val="A3519B" w:themeColor="accent2"/>
      <w:sz w:val="22"/>
    </w:rPr>
  </w:style>
  <w:style w:type="character" w:styleId="EndnoteReference">
    <w:name w:val="endnote reference"/>
    <w:basedOn w:val="DefaultParagraphFont"/>
    <w:uiPriority w:val="99"/>
    <w:semiHidden/>
    <w:unhideWhenUsed/>
    <w:rsid w:val="00C61B51"/>
    <w:rPr>
      <w:vertAlign w:val="superscript"/>
    </w:rPr>
  </w:style>
  <w:style w:type="paragraph" w:styleId="Revision">
    <w:name w:val="Revision"/>
    <w:hidden/>
    <w:uiPriority w:val="99"/>
    <w:semiHidden/>
    <w:rsid w:val="00C27977"/>
    <w:pPr>
      <w:spacing w:after="0" w:line="240" w:lineRule="auto"/>
    </w:pPr>
    <w:rPr>
      <w:rFonts w:eastAsia="Calibri" w:cs="Times New Roman"/>
      <w:sz w:val="20"/>
      <w:szCs w:val="24"/>
    </w:rPr>
  </w:style>
  <w:style w:type="character" w:styleId="UnresolvedMention">
    <w:name w:val="Unresolved Mention"/>
    <w:basedOn w:val="DefaultParagraphFont"/>
    <w:uiPriority w:val="99"/>
    <w:semiHidden/>
    <w:unhideWhenUsed/>
    <w:rsid w:val="009712CD"/>
    <w:rPr>
      <w:color w:val="605E5C"/>
      <w:shd w:val="clear" w:color="auto" w:fill="E1DFDD"/>
    </w:rPr>
  </w:style>
  <w:style w:type="character" w:styleId="FollowedHyperlink">
    <w:name w:val="FollowedHyperlink"/>
    <w:basedOn w:val="DefaultParagraphFont"/>
    <w:uiPriority w:val="99"/>
    <w:semiHidden/>
    <w:unhideWhenUsed/>
    <w:rsid w:val="00154B41"/>
    <w:rPr>
      <w:color w:val="A3DB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wcf_correspondence@aemo.com.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cf@aemo.com.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ergy-rules.aemc.gov.au/ngr/646/590211" TargetMode="External"/><Relationship Id="rId13" Type="http://schemas.openxmlformats.org/officeDocument/2006/relationships/hyperlink" Target="https://energy-rules.aemc.gov.au/ngr/646/590216" TargetMode="External"/><Relationship Id="rId3" Type="http://schemas.openxmlformats.org/officeDocument/2006/relationships/hyperlink" Target="https://energy-rules.aemc.gov.au/ngr/646/590213" TargetMode="External"/><Relationship Id="rId7" Type="http://schemas.openxmlformats.org/officeDocument/2006/relationships/hyperlink" Target="https://aemo.com.au/-/media/files/gas/gas-approved-process/approved-process-v20-final-decision-1.pdf?la=en" TargetMode="External"/><Relationship Id="rId12" Type="http://schemas.openxmlformats.org/officeDocument/2006/relationships/hyperlink" Target="https://energy-rules.aemc.gov.au/ngr/646/590211" TargetMode="External"/><Relationship Id="rId17" Type="http://schemas.openxmlformats.org/officeDocument/2006/relationships/hyperlink" Target="https://energy-rules.aemc.gov.au/ngr/646/590213" TargetMode="External"/><Relationship Id="rId2" Type="http://schemas.openxmlformats.org/officeDocument/2006/relationships/hyperlink" Target="https://energy-rules.aemc.gov.au/ngr/646/590213" TargetMode="External"/><Relationship Id="rId16" Type="http://schemas.openxmlformats.org/officeDocument/2006/relationships/hyperlink" Target="https://aemo.com.au/-/media/files/gas/gas-approved-process/approved-process-v20-final-decision-1.pdf?la=en" TargetMode="External"/><Relationship Id="rId1" Type="http://schemas.openxmlformats.org/officeDocument/2006/relationships/hyperlink" Target="https://energy-rules.aemc.gov.au/ngr/646/590210" TargetMode="External"/><Relationship Id="rId6" Type="http://schemas.openxmlformats.org/officeDocument/2006/relationships/hyperlink" Target="https://aemo.com.au/-/media/files/gas/gas-approved-process/approved-process-v20-final-decision-1.pdf?la=en" TargetMode="External"/><Relationship Id="rId11" Type="http://schemas.openxmlformats.org/officeDocument/2006/relationships/hyperlink" Target="https://aemo.com.au/-/media/files/gas/gas-approved-process/approved-process-v20-final-decision-1.pdf?la=en" TargetMode="External"/><Relationship Id="rId5" Type="http://schemas.openxmlformats.org/officeDocument/2006/relationships/hyperlink" Target="https://energy-rules.aemc.gov.au/ngr/646/590211" TargetMode="External"/><Relationship Id="rId15" Type="http://schemas.openxmlformats.org/officeDocument/2006/relationships/hyperlink" Target="https://aemo.com.au/-/media/files/gas/gas-approved-process/approved-process-v20-final-decision-1.pdf?la=en" TargetMode="External"/><Relationship Id="rId10" Type="http://schemas.openxmlformats.org/officeDocument/2006/relationships/hyperlink" Target="https://energy-rules.aemc.gov.au/ngr/646/590211" TargetMode="External"/><Relationship Id="rId4" Type="http://schemas.openxmlformats.org/officeDocument/2006/relationships/hyperlink" Target="https://aemo.com.au/-/media/files/gas/gas-approved-process/approved-process-v20-final-decision-1.pdf?la=en" TargetMode="External"/><Relationship Id="rId9" Type="http://schemas.openxmlformats.org/officeDocument/2006/relationships/hyperlink" Target="https://aemo.com.au/-/media/files/gas/gas-approved-process/approved-process-v20-final-decision-1.pdf?la=en" TargetMode="External"/><Relationship Id="rId14" Type="http://schemas.openxmlformats.org/officeDocument/2006/relationships/hyperlink" Target="https://aemo.com.au/-/media/files/gas/gas-approved-process/approved-process-v20-final-decision-1.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emocloud.sharepoint.com/Brand%20%20Templates/Templates/Rules%20and%20Procedures/Gas/NGR%20Part%2015B%20&amp;%20WA%20RMP%20Chpt%209%20Procedures/Proposed%20Procedure%20Change%20(PPC)%20Template.dotx?OR=81dd2b71-fb82-4b33-ac71-fed46bf0f87a&amp;CID=4ffebfa1" TargetMode="External"/></Relationships>
</file>

<file path=word/theme/theme1.xml><?xml version="1.0" encoding="utf-8"?>
<a:theme xmlns:a="http://schemas.openxmlformats.org/drawingml/2006/main" name="AEMO">
  <a:themeElements>
    <a:clrScheme name="AEMO">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06EB2"/>
      </a:hlink>
      <a:folHlink>
        <a:srgbClr val="A3DBE8"/>
      </a:folHlink>
    </a:clrScheme>
    <a:fontScheme name="AEMO Arial Nova">
      <a:majorFont>
        <a:latin typeface="Century Gothic"/>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A3272C1FA78F9848BCD3E49FC91D2BC1" ma:contentTypeVersion="4" ma:contentTypeDescription="" ma:contentTypeScope="" ma:versionID="c131147ec098d088c4f31b1ee64fc50f">
  <xsd:schema xmlns:xsd="http://www.w3.org/2001/XMLSchema" xmlns:xs="http://www.w3.org/2001/XMLSchema" xmlns:p="http://schemas.microsoft.com/office/2006/metadata/properties" xmlns:ns2="5d1a2284-45bc-4927-a9f9-e51f9f17c21a" targetNamespace="http://schemas.microsoft.com/office/2006/metadata/properties" ma:root="true" ma:fieldsID="e147ef5e4e3b2b435898117beaf177a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7bf8d9-4782-43eb-a082-793345e05c6a}" ma:internalName="TaxCatchAll" ma:showField="CatchAllData"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a7bf8d9-4782-43eb-a082-793345e05c6a}" ma:internalName="TaxCatchAllLabel" ma:readOnly="true" ma:showField="CatchAllDataLabel"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4879E-D713-4E4E-810C-669F2FFC3723}">
  <ds:schemaRefs>
    <ds:schemaRef ds:uri="http://schemas.microsoft.com/office/infopath/2007/PartnerControls"/>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14C6966-098D-473A-B203-CD1B22DE3FCE}">
  <ds:schemaRefs>
    <ds:schemaRef ds:uri="http://schemas.openxmlformats.org/officeDocument/2006/bibliography"/>
  </ds:schemaRefs>
</ds:datastoreItem>
</file>

<file path=customXml/itemProps3.xml><?xml version="1.0" encoding="utf-8"?>
<ds:datastoreItem xmlns:ds="http://schemas.openxmlformats.org/officeDocument/2006/customXml" ds:itemID="{862E316B-1E0A-4E80-88F3-9C07FE2EA1CC}">
  <ds:schemaRefs>
    <ds:schemaRef ds:uri="http://schemas.microsoft.com/sharepoint/v3/contenttype/forms"/>
  </ds:schemaRefs>
</ds:datastoreItem>
</file>

<file path=customXml/itemProps4.xml><?xml version="1.0" encoding="utf-8"?>
<ds:datastoreItem xmlns:ds="http://schemas.openxmlformats.org/officeDocument/2006/customXml" ds:itemID="{7B9C7A4B-785E-4AC3-BB66-6DD7AB3AB5A6}">
  <ds:schemaRefs>
    <ds:schemaRef ds:uri="Microsoft.SharePoint.Taxonomy.ContentTypeSync"/>
  </ds:schemaRefs>
</ds:datastoreItem>
</file>

<file path=customXml/itemProps5.xml><?xml version="1.0" encoding="utf-8"?>
<ds:datastoreItem xmlns:ds="http://schemas.openxmlformats.org/officeDocument/2006/customXml" ds:itemID="{3E72A013-EB5F-438C-A844-9777AAB6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Proposed%20Procedure%20Change%20(PPC)%20Template.dotx?OR=81dd2b71-fb82-4b33-ac71-fed46bf0f87a&amp;CID=4ffebfa1</Template>
  <TotalTime>0</TotalTime>
  <Pages>12</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Proposed Procedure Change (PPC)</vt:lpstr>
    </vt:vector>
  </TitlesOfParts>
  <Company/>
  <LinksUpToDate>false</LinksUpToDate>
  <CharactersWithSpaces>17826</CharactersWithSpaces>
  <SharedDoc>false</SharedDoc>
  <HLinks>
    <vt:vector size="114" baseType="variant">
      <vt:variant>
        <vt:i4>7405617</vt:i4>
      </vt:variant>
      <vt:variant>
        <vt:i4>54</vt:i4>
      </vt:variant>
      <vt:variant>
        <vt:i4>0</vt:i4>
      </vt:variant>
      <vt:variant>
        <vt:i4>5</vt:i4>
      </vt:variant>
      <vt:variant>
        <vt:lpwstr>https://energy-rules.aemc.gov.au/ngr/646/590213</vt:lpwstr>
      </vt:variant>
      <vt:variant>
        <vt:lpwstr>135ED</vt:lpwstr>
      </vt:variant>
      <vt:variant>
        <vt:i4>4128877</vt:i4>
      </vt:variant>
      <vt:variant>
        <vt:i4>51</vt:i4>
      </vt:variant>
      <vt:variant>
        <vt:i4>0</vt:i4>
      </vt:variant>
      <vt:variant>
        <vt:i4>5</vt:i4>
      </vt:variant>
      <vt:variant>
        <vt:lpwstr>https://aemo.com.au/-/media/files/gas/gas-approved-process/approved-process-v20-final-decision-1.pdf?la=en</vt:lpwstr>
      </vt:variant>
      <vt:variant>
        <vt:lpwstr/>
      </vt:variant>
      <vt:variant>
        <vt:i4>4128877</vt:i4>
      </vt:variant>
      <vt:variant>
        <vt:i4>48</vt:i4>
      </vt:variant>
      <vt:variant>
        <vt:i4>0</vt:i4>
      </vt:variant>
      <vt:variant>
        <vt:i4>5</vt:i4>
      </vt:variant>
      <vt:variant>
        <vt:lpwstr>https://aemo.com.au/-/media/files/gas/gas-approved-process/approved-process-v20-final-decision-1.pdf?la=en</vt:lpwstr>
      </vt:variant>
      <vt:variant>
        <vt:lpwstr/>
      </vt:variant>
      <vt:variant>
        <vt:i4>4128877</vt:i4>
      </vt:variant>
      <vt:variant>
        <vt:i4>45</vt:i4>
      </vt:variant>
      <vt:variant>
        <vt:i4>0</vt:i4>
      </vt:variant>
      <vt:variant>
        <vt:i4>5</vt:i4>
      </vt:variant>
      <vt:variant>
        <vt:lpwstr>https://aemo.com.au/-/media/files/gas/gas-approved-process/approved-process-v20-final-decision-1.pdf?la=en</vt:lpwstr>
      </vt:variant>
      <vt:variant>
        <vt:lpwstr/>
      </vt:variant>
      <vt:variant>
        <vt:i4>7405617</vt:i4>
      </vt:variant>
      <vt:variant>
        <vt:i4>42</vt:i4>
      </vt:variant>
      <vt:variant>
        <vt:i4>0</vt:i4>
      </vt:variant>
      <vt:variant>
        <vt:i4>5</vt:i4>
      </vt:variant>
      <vt:variant>
        <vt:lpwstr>https://energy-rules.aemc.gov.au/ngr/646/590216</vt:lpwstr>
      </vt:variant>
      <vt:variant>
        <vt:lpwstr>135EG</vt:lpwstr>
      </vt:variant>
      <vt:variant>
        <vt:i4>7405617</vt:i4>
      </vt:variant>
      <vt:variant>
        <vt:i4>39</vt:i4>
      </vt:variant>
      <vt:variant>
        <vt:i4>0</vt:i4>
      </vt:variant>
      <vt:variant>
        <vt:i4>5</vt:i4>
      </vt:variant>
      <vt:variant>
        <vt:lpwstr>https://energy-rules.aemc.gov.au/ngr/646/590211</vt:lpwstr>
      </vt:variant>
      <vt:variant>
        <vt:lpwstr>135EB</vt:lpwstr>
      </vt:variant>
      <vt:variant>
        <vt:i4>4128877</vt:i4>
      </vt:variant>
      <vt:variant>
        <vt:i4>36</vt:i4>
      </vt:variant>
      <vt:variant>
        <vt:i4>0</vt:i4>
      </vt:variant>
      <vt:variant>
        <vt:i4>5</vt:i4>
      </vt:variant>
      <vt:variant>
        <vt:lpwstr>https://aemo.com.au/-/media/files/gas/gas-approved-process/approved-process-v20-final-decision-1.pdf?la=en</vt:lpwstr>
      </vt:variant>
      <vt:variant>
        <vt:lpwstr/>
      </vt:variant>
      <vt:variant>
        <vt:i4>7405617</vt:i4>
      </vt:variant>
      <vt:variant>
        <vt:i4>33</vt:i4>
      </vt:variant>
      <vt:variant>
        <vt:i4>0</vt:i4>
      </vt:variant>
      <vt:variant>
        <vt:i4>5</vt:i4>
      </vt:variant>
      <vt:variant>
        <vt:lpwstr>https://energy-rules.aemc.gov.au/ngr/646/590211</vt:lpwstr>
      </vt:variant>
      <vt:variant>
        <vt:lpwstr>135EB</vt:lpwstr>
      </vt:variant>
      <vt:variant>
        <vt:i4>4128877</vt:i4>
      </vt:variant>
      <vt:variant>
        <vt:i4>30</vt:i4>
      </vt:variant>
      <vt:variant>
        <vt:i4>0</vt:i4>
      </vt:variant>
      <vt:variant>
        <vt:i4>5</vt:i4>
      </vt:variant>
      <vt:variant>
        <vt:lpwstr>https://aemo.com.au/-/media/files/gas/gas-approved-process/approved-process-v20-final-decision-1.pdf?la=en</vt:lpwstr>
      </vt:variant>
      <vt:variant>
        <vt:lpwstr/>
      </vt:variant>
      <vt:variant>
        <vt:i4>7405617</vt:i4>
      </vt:variant>
      <vt:variant>
        <vt:i4>27</vt:i4>
      </vt:variant>
      <vt:variant>
        <vt:i4>0</vt:i4>
      </vt:variant>
      <vt:variant>
        <vt:i4>5</vt:i4>
      </vt:variant>
      <vt:variant>
        <vt:lpwstr>https://energy-rules.aemc.gov.au/ngr/646/590211</vt:lpwstr>
      </vt:variant>
      <vt:variant>
        <vt:lpwstr>135EB</vt:lpwstr>
      </vt:variant>
      <vt:variant>
        <vt:i4>4128877</vt:i4>
      </vt:variant>
      <vt:variant>
        <vt:i4>24</vt:i4>
      </vt:variant>
      <vt:variant>
        <vt:i4>0</vt:i4>
      </vt:variant>
      <vt:variant>
        <vt:i4>5</vt:i4>
      </vt:variant>
      <vt:variant>
        <vt:lpwstr>https://aemo.com.au/-/media/files/gas/gas-approved-process/approved-process-v20-final-decision-1.pdf?la=en</vt:lpwstr>
      </vt:variant>
      <vt:variant>
        <vt:lpwstr/>
      </vt:variant>
      <vt:variant>
        <vt:i4>4128877</vt:i4>
      </vt:variant>
      <vt:variant>
        <vt:i4>21</vt:i4>
      </vt:variant>
      <vt:variant>
        <vt:i4>0</vt:i4>
      </vt:variant>
      <vt:variant>
        <vt:i4>5</vt:i4>
      </vt:variant>
      <vt:variant>
        <vt:lpwstr>https://aemo.com.au/-/media/files/gas/gas-approved-process/approved-process-v20-final-decision-1.pdf?la=en</vt:lpwstr>
      </vt:variant>
      <vt:variant>
        <vt:lpwstr/>
      </vt:variant>
      <vt:variant>
        <vt:i4>7405617</vt:i4>
      </vt:variant>
      <vt:variant>
        <vt:i4>18</vt:i4>
      </vt:variant>
      <vt:variant>
        <vt:i4>0</vt:i4>
      </vt:variant>
      <vt:variant>
        <vt:i4>5</vt:i4>
      </vt:variant>
      <vt:variant>
        <vt:lpwstr>https://energy-rules.aemc.gov.au/ngr/646/590211</vt:lpwstr>
      </vt:variant>
      <vt:variant>
        <vt:lpwstr>135EB</vt:lpwstr>
      </vt:variant>
      <vt:variant>
        <vt:i4>4128877</vt:i4>
      </vt:variant>
      <vt:variant>
        <vt:i4>15</vt:i4>
      </vt:variant>
      <vt:variant>
        <vt:i4>0</vt:i4>
      </vt:variant>
      <vt:variant>
        <vt:i4>5</vt:i4>
      </vt:variant>
      <vt:variant>
        <vt:lpwstr>https://aemo.com.au/-/media/files/gas/gas-approved-process/approved-process-v20-final-decision-1.pdf?la=en</vt:lpwstr>
      </vt:variant>
      <vt:variant>
        <vt:lpwstr/>
      </vt:variant>
      <vt:variant>
        <vt:i4>7405617</vt:i4>
      </vt:variant>
      <vt:variant>
        <vt:i4>12</vt:i4>
      </vt:variant>
      <vt:variant>
        <vt:i4>0</vt:i4>
      </vt:variant>
      <vt:variant>
        <vt:i4>5</vt:i4>
      </vt:variant>
      <vt:variant>
        <vt:lpwstr>https://energy-rules.aemc.gov.au/ngr/646/590213</vt:lpwstr>
      </vt:variant>
      <vt:variant>
        <vt:lpwstr>135ED</vt:lpwstr>
      </vt:variant>
      <vt:variant>
        <vt:i4>7405617</vt:i4>
      </vt:variant>
      <vt:variant>
        <vt:i4>9</vt:i4>
      </vt:variant>
      <vt:variant>
        <vt:i4>0</vt:i4>
      </vt:variant>
      <vt:variant>
        <vt:i4>5</vt:i4>
      </vt:variant>
      <vt:variant>
        <vt:lpwstr>https://energy-rules.aemc.gov.au/ngr/646/590213</vt:lpwstr>
      </vt:variant>
      <vt:variant>
        <vt:lpwstr>135ED</vt:lpwstr>
      </vt:variant>
      <vt:variant>
        <vt:i4>7405617</vt:i4>
      </vt:variant>
      <vt:variant>
        <vt:i4>6</vt:i4>
      </vt:variant>
      <vt:variant>
        <vt:i4>0</vt:i4>
      </vt:variant>
      <vt:variant>
        <vt:i4>5</vt:i4>
      </vt:variant>
      <vt:variant>
        <vt:lpwstr>https://energy-rules.aemc.gov.au/ngr/646/590210</vt:lpwstr>
      </vt:variant>
      <vt:variant>
        <vt:lpwstr>135EA</vt:lpwstr>
      </vt:variant>
      <vt:variant>
        <vt:i4>4259858</vt:i4>
      </vt:variant>
      <vt:variant>
        <vt:i4>3</vt:i4>
      </vt:variant>
      <vt:variant>
        <vt:i4>0</vt:i4>
      </vt:variant>
      <vt:variant>
        <vt:i4>5</vt:i4>
      </vt:variant>
      <vt:variant>
        <vt:lpwstr>mailto:gwcf_correspondence@aemo.com.au</vt:lpwstr>
      </vt:variant>
      <vt:variant>
        <vt:lpwstr/>
      </vt:variant>
      <vt:variant>
        <vt:i4>4390973</vt:i4>
      </vt:variant>
      <vt:variant>
        <vt:i4>0</vt:i4>
      </vt:variant>
      <vt:variant>
        <vt:i4>0</vt:i4>
      </vt:variant>
      <vt:variant>
        <vt:i4>5</vt:i4>
      </vt:variant>
      <vt:variant>
        <vt:lpwstr>mailto:grcf@aemo.com.au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Procedure Change (PPC)</dc:title>
  <dc:subject/>
  <dc:creator/>
  <cp:keywords/>
  <cp:lastModifiedBy/>
  <cp:revision>1</cp:revision>
  <dcterms:created xsi:type="dcterms:W3CDTF">2025-08-29T02:20:00Z</dcterms:created>
  <dcterms:modified xsi:type="dcterms:W3CDTF">2025-08-29T02:20:00Z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0x0101002F0B48F8F4F7904196E710056827A09600A3272C1FA78F9848BCD3E49FC91D2BC1</vt:lpwstr>
  </property>
  <property fmtid="{D5CDD505-2E9C-101B-9397-08002B2CF9AE}" pid="3" name="TaxKeyword">
    <vt:lpwstr/>
  </property>
  <property fmtid="{D5CDD505-2E9C-101B-9397-08002B2CF9AE}" pid="4" name="AEMO Collaboration Document Type">
    <vt:lpwstr/>
  </property>
  <property fmtid="{D5CDD505-2E9C-101B-9397-08002B2CF9AE}" pid="5" name="MediaServiceImageTags">
    <vt:lpwstr/>
  </property>
  <property fmtid="{D5CDD505-2E9C-101B-9397-08002B2CF9AE}" pid="6" name="AEMO_x0020_Collaboration_x0020_Document_x0020_Type">
    <vt:lpwstr/>
  </property>
  <property fmtid="{D5CDD505-2E9C-101B-9397-08002B2CF9AE}" pid="7" name="lcf76f155ced4ddcb4097134ff3c332f">
    <vt:lpwstr/>
  </property>
</Properties>
</file>