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CD514" w14:textId="3A245178" w:rsidR="00E83223" w:rsidRPr="00007A5F" w:rsidRDefault="003B58AE" w:rsidP="00007A5F">
      <w:pPr>
        <w:pStyle w:val="Heading2"/>
        <w:numPr>
          <w:ilvl w:val="0"/>
          <w:numId w:val="0"/>
        </w:numPr>
        <w:rPr>
          <w:b/>
          <w:sz w:val="40"/>
          <w:szCs w:val="40"/>
        </w:rPr>
      </w:pPr>
      <w:bookmarkStart w:id="0" w:name="_GoBack"/>
      <w:bookmarkEnd w:id="0"/>
      <w:r w:rsidRPr="00007A5F">
        <w:rPr>
          <w:b/>
          <w:sz w:val="40"/>
          <w:szCs w:val="40"/>
        </w:rPr>
        <w:t>Stakeholder Feedback Template</w:t>
      </w:r>
    </w:p>
    <w:p w14:paraId="48572114" w14:textId="77777777" w:rsidR="00E83223" w:rsidRPr="00E83223" w:rsidRDefault="00E83223" w:rsidP="00E83223">
      <w:pPr>
        <w:pStyle w:val="BodyText"/>
      </w:pPr>
      <w:r w:rsidRPr="00E83223">
        <w:t xml:space="preserve">This template has been developed to enable stakeholders to provide their feedback on the Emerging Generation and Energy Storage stakeholder paper. </w:t>
      </w:r>
    </w:p>
    <w:p w14:paraId="519CDAAD" w14:textId="77777777" w:rsidR="00E83223" w:rsidRPr="00E83223" w:rsidRDefault="00E83223" w:rsidP="00E83223">
      <w:pPr>
        <w:pStyle w:val="BodyText"/>
      </w:pPr>
      <w:r w:rsidRPr="00E83223">
        <w:t>AEMO encourages stakeholders to use this template, so they can have due regard to the views expressed by stakeholders on each issue. Stakeholders should not feel obliged to answer each question, but rather address those issues of particular interest or concern.</w:t>
      </w:r>
    </w:p>
    <w:p w14:paraId="097DF398" w14:textId="355262BA" w:rsidR="00E83223" w:rsidRPr="00E83223" w:rsidRDefault="00E83223" w:rsidP="00E83223">
      <w:pPr>
        <w:pStyle w:val="BodyText"/>
      </w:pPr>
      <w:r w:rsidRPr="00E83223">
        <w:t xml:space="preserve">Stakeholder submissions will be published on AEMO’s website unless they are clearly marked as being confidential. Submissions should be sent to </w:t>
      </w:r>
      <w:hyperlink r:id="rId12" w:history="1">
        <w:r w:rsidR="00FC2D9B" w:rsidRPr="00FC2D9B">
          <w:rPr>
            <w:rStyle w:val="Hyperlink"/>
          </w:rPr>
          <w:t>eges@aemo.com.au</w:t>
        </w:r>
      </w:hyperlink>
      <w:r w:rsidRPr="00E83223">
        <w:t xml:space="preserve"> by </w:t>
      </w:r>
      <w:r w:rsidR="00D25334">
        <w:t>Tuesday,</w:t>
      </w:r>
      <w:r w:rsidRPr="00E83223">
        <w:t xml:space="preserve"> </w:t>
      </w:r>
      <w:r w:rsidR="00F2092E" w:rsidRPr="00F2092E">
        <w:t>0</w:t>
      </w:r>
      <w:r w:rsidR="00F2092E">
        <w:t>4</w:t>
      </w:r>
      <w:r w:rsidR="00F2092E" w:rsidRPr="00F2092E">
        <w:t xml:space="preserve"> December</w:t>
      </w:r>
      <w:r w:rsidRPr="00F2092E">
        <w:t xml:space="preserve"> </w:t>
      </w:r>
      <w:r w:rsidR="00244031" w:rsidRPr="00244031">
        <w:t>2018</w:t>
      </w:r>
      <w:r w:rsidRPr="00244031">
        <w:t>.</w:t>
      </w:r>
    </w:p>
    <w:p w14:paraId="3FF6D267" w14:textId="77777777" w:rsidR="00E83223" w:rsidRPr="000259D7" w:rsidRDefault="00E83223" w:rsidP="00E83223">
      <w:pPr>
        <w:pStyle w:val="BodyText"/>
        <w:rPr>
          <w:b/>
        </w:rPr>
      </w:pPr>
      <w:r w:rsidRPr="000259D7">
        <w:rPr>
          <w:b/>
        </w:rPr>
        <w:t xml:space="preserve">Organisation: </w:t>
      </w:r>
    </w:p>
    <w:p w14:paraId="7AF29E7E" w14:textId="77777777" w:rsidR="00E83223" w:rsidRPr="000259D7" w:rsidRDefault="00E83223" w:rsidP="00E83223">
      <w:pPr>
        <w:pStyle w:val="BodyText"/>
        <w:rPr>
          <w:b/>
        </w:rPr>
      </w:pPr>
      <w:r w:rsidRPr="000259D7">
        <w:rPr>
          <w:b/>
        </w:rPr>
        <w:t>Contact name:</w:t>
      </w:r>
    </w:p>
    <w:p w14:paraId="48B74940" w14:textId="77777777" w:rsidR="00E83223" w:rsidRPr="000259D7" w:rsidRDefault="00E83223" w:rsidP="00E83223">
      <w:pPr>
        <w:pStyle w:val="BodyText"/>
        <w:rPr>
          <w:b/>
        </w:rPr>
      </w:pPr>
      <w:r w:rsidRPr="000259D7">
        <w:rPr>
          <w:b/>
        </w:rPr>
        <w:t>Contact details (email / phone):</w:t>
      </w:r>
    </w:p>
    <w:p w14:paraId="3A81F14B" w14:textId="77777777" w:rsidR="0090571F" w:rsidRDefault="0090571F" w:rsidP="00E83223">
      <w:pPr>
        <w:pStyle w:val="BodyText"/>
      </w:pPr>
    </w:p>
    <w:tbl>
      <w:tblPr>
        <w:tblStyle w:val="GridTable4"/>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7"/>
        <w:gridCol w:w="6597"/>
        <w:gridCol w:w="6969"/>
      </w:tblGrid>
      <w:tr w:rsidR="00667082" w:rsidRPr="00667082" w14:paraId="7C9BA0DB" w14:textId="77777777" w:rsidTr="00D924C1">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7024" w:type="dxa"/>
            <w:gridSpan w:val="2"/>
            <w:tcBorders>
              <w:top w:val="none" w:sz="0" w:space="0" w:color="auto"/>
              <w:left w:val="none" w:sz="0" w:space="0" w:color="auto"/>
              <w:bottom w:val="none" w:sz="0" w:space="0" w:color="auto"/>
              <w:right w:val="none" w:sz="0" w:space="0" w:color="auto"/>
            </w:tcBorders>
            <w:shd w:val="clear" w:color="auto" w:fill="B3B5C3" w:themeFill="accent5" w:themeFillTint="99"/>
            <w:vAlign w:val="center"/>
          </w:tcPr>
          <w:p w14:paraId="351C46EE" w14:textId="77777777" w:rsidR="003249B7" w:rsidRPr="00667082" w:rsidRDefault="003249B7" w:rsidP="003249B7">
            <w:pPr>
              <w:pStyle w:val="BodyText"/>
              <w:spacing w:after="100"/>
              <w:rPr>
                <w:color w:val="auto"/>
              </w:rPr>
            </w:pPr>
            <w:r w:rsidRPr="00667082">
              <w:rPr>
                <w:color w:val="auto"/>
              </w:rPr>
              <w:t>Questions</w:t>
            </w:r>
          </w:p>
        </w:tc>
        <w:tc>
          <w:tcPr>
            <w:tcW w:w="6969" w:type="dxa"/>
            <w:tcBorders>
              <w:top w:val="none" w:sz="0" w:space="0" w:color="auto"/>
              <w:left w:val="none" w:sz="0" w:space="0" w:color="auto"/>
              <w:bottom w:val="none" w:sz="0" w:space="0" w:color="auto"/>
              <w:right w:val="none" w:sz="0" w:space="0" w:color="auto"/>
            </w:tcBorders>
            <w:shd w:val="clear" w:color="auto" w:fill="B3B5C3" w:themeFill="accent5" w:themeFillTint="99"/>
            <w:vAlign w:val="center"/>
          </w:tcPr>
          <w:p w14:paraId="18D9F513" w14:textId="30FAACB6" w:rsidR="003249B7" w:rsidRPr="00667082" w:rsidRDefault="003249B7" w:rsidP="003249B7">
            <w:pPr>
              <w:pStyle w:val="BodyText"/>
              <w:spacing w:after="100"/>
              <w:cnfStyle w:val="100000000000" w:firstRow="1" w:lastRow="0" w:firstColumn="0" w:lastColumn="0" w:oddVBand="0" w:evenVBand="0" w:oddHBand="0" w:evenHBand="0" w:firstRowFirstColumn="0" w:firstRowLastColumn="0" w:lastRowFirstColumn="0" w:lastRowLastColumn="0"/>
              <w:rPr>
                <w:color w:val="auto"/>
              </w:rPr>
            </w:pPr>
            <w:r w:rsidRPr="00667082">
              <w:rPr>
                <w:color w:val="auto"/>
              </w:rPr>
              <w:t>Feedback</w:t>
            </w:r>
          </w:p>
        </w:tc>
      </w:tr>
      <w:tr w:rsidR="00667082" w:rsidRPr="00667082" w14:paraId="6339B6C1" w14:textId="77777777" w:rsidTr="00D92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3" w:type="dxa"/>
            <w:gridSpan w:val="3"/>
            <w:shd w:val="clear" w:color="auto" w:fill="E5E6EB" w:themeFill="accent5" w:themeFillTint="33"/>
            <w:vAlign w:val="center"/>
          </w:tcPr>
          <w:p w14:paraId="7976F248" w14:textId="59413ABF" w:rsidR="00E83223" w:rsidRPr="00667082" w:rsidRDefault="00FC2D9B" w:rsidP="003249B7">
            <w:pPr>
              <w:pStyle w:val="BodyText"/>
              <w:spacing w:after="100"/>
              <w:rPr>
                <w:color w:val="auto"/>
              </w:rPr>
            </w:pPr>
            <w:r w:rsidRPr="00667082">
              <w:rPr>
                <w:color w:val="auto"/>
              </w:rPr>
              <w:t xml:space="preserve">Section 2 </w:t>
            </w:r>
            <w:r w:rsidR="003B58AE" w:rsidRPr="00667082">
              <w:rPr>
                <w:color w:val="auto"/>
              </w:rPr>
              <w:t xml:space="preserve">– </w:t>
            </w:r>
            <w:r w:rsidR="00F2092E" w:rsidRPr="00667082">
              <w:rPr>
                <w:color w:val="auto"/>
              </w:rPr>
              <w:t>Improvements to integrate ESS in the NEM: Defining ESS</w:t>
            </w:r>
          </w:p>
        </w:tc>
      </w:tr>
      <w:tr w:rsidR="00E83223" w14:paraId="0AE8CDE5" w14:textId="77777777" w:rsidTr="00D924C1">
        <w:tc>
          <w:tcPr>
            <w:cnfStyle w:val="001000000000" w:firstRow="0" w:lastRow="0" w:firstColumn="1" w:lastColumn="0" w:oddVBand="0" w:evenVBand="0" w:oddHBand="0" w:evenHBand="0" w:firstRowFirstColumn="0" w:firstRowLastColumn="0" w:lastRowFirstColumn="0" w:lastRowLastColumn="0"/>
            <w:tcW w:w="427" w:type="dxa"/>
            <w:shd w:val="clear" w:color="auto" w:fill="B3E0EE" w:themeFill="accent6"/>
          </w:tcPr>
          <w:p w14:paraId="3824FB08" w14:textId="77777777" w:rsidR="00E83223" w:rsidRDefault="00E83223" w:rsidP="003249B7">
            <w:pPr>
              <w:pStyle w:val="BodyText"/>
              <w:spacing w:after="100"/>
            </w:pPr>
            <w:r>
              <w:t>1</w:t>
            </w:r>
          </w:p>
        </w:tc>
        <w:tc>
          <w:tcPr>
            <w:tcW w:w="6597" w:type="dxa"/>
            <w:shd w:val="clear" w:color="auto" w:fill="E0E8EA" w:themeFill="background2"/>
          </w:tcPr>
          <w:p w14:paraId="7DBF317A" w14:textId="6336CC7A" w:rsidR="00E83223" w:rsidRDefault="00F2092E" w:rsidP="003249B7">
            <w:pPr>
              <w:pStyle w:val="BodyText"/>
              <w:spacing w:after="100"/>
              <w:cnfStyle w:val="000000000000" w:firstRow="0" w:lastRow="0" w:firstColumn="0" w:lastColumn="0" w:oddVBand="0" w:evenVBand="0" w:oddHBand="0" w:evenHBand="0" w:firstRowFirstColumn="0" w:firstRowLastColumn="0" w:lastRowFirstColumn="0" w:lastRowLastColumn="0"/>
            </w:pPr>
            <w:r w:rsidRPr="00B06B27">
              <w:t>Referring</w:t>
            </w:r>
            <w:r>
              <w:t xml:space="preserve"> to Section 2.3, are there any other issues with the current arrangements for E</w:t>
            </w:r>
            <w:r w:rsidR="00363D84">
              <w:t>nergy Storage Systems (E</w:t>
            </w:r>
            <w:r>
              <w:t>SS</w:t>
            </w:r>
            <w:r w:rsidR="00363D84">
              <w:t>)</w:t>
            </w:r>
            <w:r>
              <w:t>?</w:t>
            </w:r>
          </w:p>
        </w:tc>
        <w:tc>
          <w:tcPr>
            <w:tcW w:w="6969" w:type="dxa"/>
            <w:shd w:val="clear" w:color="auto" w:fill="E0E8EA" w:themeFill="background2"/>
          </w:tcPr>
          <w:p w14:paraId="2ADA11C7" w14:textId="77777777" w:rsidR="00E83223" w:rsidRDefault="00E83223" w:rsidP="003249B7">
            <w:pPr>
              <w:pStyle w:val="BodyText"/>
              <w:spacing w:after="100"/>
              <w:cnfStyle w:val="000000000000" w:firstRow="0" w:lastRow="0" w:firstColumn="0" w:lastColumn="0" w:oddVBand="0" w:evenVBand="0" w:oddHBand="0" w:evenHBand="0" w:firstRowFirstColumn="0" w:firstRowLastColumn="0" w:lastRowFirstColumn="0" w:lastRowLastColumn="0"/>
            </w:pPr>
          </w:p>
        </w:tc>
      </w:tr>
      <w:tr w:rsidR="00E83223" w14:paraId="3ACC101B" w14:textId="77777777" w:rsidTr="00D92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 w:type="dxa"/>
            <w:shd w:val="clear" w:color="auto" w:fill="B3E0EE" w:themeFill="accent6"/>
          </w:tcPr>
          <w:p w14:paraId="202F926D" w14:textId="77777777" w:rsidR="00E83223" w:rsidRDefault="00E83223" w:rsidP="003249B7">
            <w:pPr>
              <w:pStyle w:val="BodyText"/>
              <w:spacing w:after="100"/>
            </w:pPr>
            <w:r>
              <w:t>2</w:t>
            </w:r>
          </w:p>
        </w:tc>
        <w:tc>
          <w:tcPr>
            <w:tcW w:w="6597" w:type="dxa"/>
            <w:shd w:val="clear" w:color="auto" w:fill="C5D4D7" w:themeFill="background2" w:themeFillShade="E6"/>
          </w:tcPr>
          <w:p w14:paraId="5C1116F8" w14:textId="13E0BA41" w:rsidR="00E83223" w:rsidRDefault="00F2092E" w:rsidP="003249B7">
            <w:pPr>
              <w:pStyle w:val="BodyText"/>
              <w:spacing w:after="100"/>
              <w:cnfStyle w:val="000000100000" w:firstRow="0" w:lastRow="0" w:firstColumn="0" w:lastColumn="0" w:oddVBand="0" w:evenVBand="0" w:oddHBand="1" w:evenHBand="0" w:firstRowFirstColumn="0" w:firstRowLastColumn="0" w:lastRowFirstColumn="0" w:lastRowLastColumn="0"/>
            </w:pPr>
            <w:r w:rsidRPr="00A87913">
              <w:t xml:space="preserve">Do you have any views on whether a definition of </w:t>
            </w:r>
            <w:r>
              <w:t xml:space="preserve">ESS </w:t>
            </w:r>
            <w:r w:rsidRPr="00A87913">
              <w:t>should be included in the N</w:t>
            </w:r>
            <w:r w:rsidR="00363D84">
              <w:t>ational Electricity Rules (N</w:t>
            </w:r>
            <w:r w:rsidRPr="00A87913">
              <w:t>ER</w:t>
            </w:r>
            <w:r w:rsidR="00363D84">
              <w:t>)</w:t>
            </w:r>
            <w:r w:rsidRPr="00A87913">
              <w:t>?</w:t>
            </w:r>
          </w:p>
        </w:tc>
        <w:tc>
          <w:tcPr>
            <w:tcW w:w="6969" w:type="dxa"/>
            <w:shd w:val="clear" w:color="auto" w:fill="C5D4D7" w:themeFill="background2" w:themeFillShade="E6"/>
          </w:tcPr>
          <w:p w14:paraId="16AB0ADA" w14:textId="77777777" w:rsidR="00E83223" w:rsidRDefault="00E83223" w:rsidP="003249B7">
            <w:pPr>
              <w:pStyle w:val="BodyText"/>
              <w:spacing w:after="100"/>
              <w:cnfStyle w:val="000000100000" w:firstRow="0" w:lastRow="0" w:firstColumn="0" w:lastColumn="0" w:oddVBand="0" w:evenVBand="0" w:oddHBand="1" w:evenHBand="0" w:firstRowFirstColumn="0" w:firstRowLastColumn="0" w:lastRowFirstColumn="0" w:lastRowLastColumn="0"/>
            </w:pPr>
          </w:p>
        </w:tc>
      </w:tr>
      <w:tr w:rsidR="00E83223" w14:paraId="16135D23" w14:textId="77777777" w:rsidTr="00D924C1">
        <w:tc>
          <w:tcPr>
            <w:cnfStyle w:val="001000000000" w:firstRow="0" w:lastRow="0" w:firstColumn="1" w:lastColumn="0" w:oddVBand="0" w:evenVBand="0" w:oddHBand="0" w:evenHBand="0" w:firstRowFirstColumn="0" w:firstRowLastColumn="0" w:lastRowFirstColumn="0" w:lastRowLastColumn="0"/>
            <w:tcW w:w="427" w:type="dxa"/>
            <w:shd w:val="clear" w:color="auto" w:fill="B3E0EE" w:themeFill="accent6"/>
          </w:tcPr>
          <w:p w14:paraId="4192BD84" w14:textId="77777777" w:rsidR="00E83223" w:rsidRDefault="00E83223" w:rsidP="003249B7">
            <w:pPr>
              <w:pStyle w:val="BodyText"/>
              <w:spacing w:after="100"/>
            </w:pPr>
            <w:r>
              <w:t>3</w:t>
            </w:r>
          </w:p>
        </w:tc>
        <w:tc>
          <w:tcPr>
            <w:tcW w:w="6597" w:type="dxa"/>
            <w:shd w:val="clear" w:color="auto" w:fill="E0E8EA" w:themeFill="background2"/>
          </w:tcPr>
          <w:p w14:paraId="357D4566" w14:textId="19FC4FE7" w:rsidR="00E83223" w:rsidRDefault="00F2092E" w:rsidP="003249B7">
            <w:pPr>
              <w:pStyle w:val="BodyText"/>
              <w:spacing w:after="100"/>
              <w:cnfStyle w:val="000000000000" w:firstRow="0" w:lastRow="0" w:firstColumn="0" w:lastColumn="0" w:oddVBand="0" w:evenVBand="0" w:oddHBand="0" w:evenHBand="0" w:firstRowFirstColumn="0" w:firstRowLastColumn="0" w:lastRowFirstColumn="0" w:lastRowLastColumn="0"/>
            </w:pPr>
            <w:r w:rsidRPr="00A87913">
              <w:t xml:space="preserve">Do you have any views on whether a definition of </w:t>
            </w:r>
            <w:r>
              <w:t>ESS</w:t>
            </w:r>
            <w:r w:rsidRPr="00A87913">
              <w:t xml:space="preserve"> should be generic and encompass technologies other than batteries, for example, pumped hydro?</w:t>
            </w:r>
          </w:p>
        </w:tc>
        <w:tc>
          <w:tcPr>
            <w:tcW w:w="6969" w:type="dxa"/>
            <w:shd w:val="clear" w:color="auto" w:fill="E0E8EA" w:themeFill="background2"/>
          </w:tcPr>
          <w:p w14:paraId="21DC28BB" w14:textId="77777777" w:rsidR="00E83223" w:rsidRDefault="00E83223" w:rsidP="003249B7">
            <w:pPr>
              <w:pStyle w:val="BodyText"/>
              <w:spacing w:after="100"/>
              <w:cnfStyle w:val="000000000000" w:firstRow="0" w:lastRow="0" w:firstColumn="0" w:lastColumn="0" w:oddVBand="0" w:evenVBand="0" w:oddHBand="0" w:evenHBand="0" w:firstRowFirstColumn="0" w:firstRowLastColumn="0" w:lastRowFirstColumn="0" w:lastRowLastColumn="0"/>
            </w:pPr>
          </w:p>
        </w:tc>
      </w:tr>
      <w:tr w:rsidR="00F2092E" w14:paraId="79D88E9A" w14:textId="77777777" w:rsidTr="00D92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 w:type="dxa"/>
            <w:shd w:val="clear" w:color="auto" w:fill="B3E0EE" w:themeFill="accent6"/>
          </w:tcPr>
          <w:p w14:paraId="56F6F9E7" w14:textId="03E3B1A5" w:rsidR="00F2092E" w:rsidRDefault="00F2092E" w:rsidP="003249B7">
            <w:pPr>
              <w:pStyle w:val="BodyText"/>
              <w:spacing w:after="100"/>
            </w:pPr>
            <w:r>
              <w:t>4</w:t>
            </w:r>
          </w:p>
        </w:tc>
        <w:tc>
          <w:tcPr>
            <w:tcW w:w="6597" w:type="dxa"/>
            <w:shd w:val="clear" w:color="auto" w:fill="C5D4D7" w:themeFill="background2" w:themeFillShade="E6"/>
          </w:tcPr>
          <w:p w14:paraId="5BDE033C" w14:textId="1A06090B" w:rsidR="00F2092E" w:rsidRPr="00A87913" w:rsidRDefault="00F2092E" w:rsidP="003249B7">
            <w:pPr>
              <w:pStyle w:val="BodyText"/>
              <w:spacing w:after="100"/>
              <w:cnfStyle w:val="000000100000" w:firstRow="0" w:lastRow="0" w:firstColumn="0" w:lastColumn="0" w:oddVBand="0" w:evenVBand="0" w:oddHBand="1" w:evenHBand="0" w:firstRowFirstColumn="0" w:firstRowLastColumn="0" w:lastRowFirstColumn="0" w:lastRowLastColumn="0"/>
            </w:pPr>
            <w:r w:rsidRPr="00A87913">
              <w:t xml:space="preserve">Do you have any views on AEMO’s suggested definition of </w:t>
            </w:r>
            <w:r>
              <w:t>ESS</w:t>
            </w:r>
            <w:r w:rsidRPr="00A87913">
              <w:t>?</w:t>
            </w:r>
          </w:p>
        </w:tc>
        <w:tc>
          <w:tcPr>
            <w:tcW w:w="6969" w:type="dxa"/>
            <w:shd w:val="clear" w:color="auto" w:fill="C5D4D7" w:themeFill="background2" w:themeFillShade="E6"/>
          </w:tcPr>
          <w:p w14:paraId="6F2F04D0" w14:textId="77777777" w:rsidR="00F2092E" w:rsidRDefault="00F2092E" w:rsidP="003249B7">
            <w:pPr>
              <w:pStyle w:val="BodyText"/>
              <w:spacing w:after="100"/>
              <w:cnfStyle w:val="000000100000" w:firstRow="0" w:lastRow="0" w:firstColumn="0" w:lastColumn="0" w:oddVBand="0" w:evenVBand="0" w:oddHBand="1" w:evenHBand="0" w:firstRowFirstColumn="0" w:firstRowLastColumn="0" w:lastRowFirstColumn="0" w:lastRowLastColumn="0"/>
            </w:pPr>
          </w:p>
        </w:tc>
      </w:tr>
      <w:tr w:rsidR="00D128D0" w14:paraId="5A2E3CE3" w14:textId="77777777" w:rsidTr="00D128D0">
        <w:tc>
          <w:tcPr>
            <w:cnfStyle w:val="001000000000" w:firstRow="0" w:lastRow="0" w:firstColumn="1" w:lastColumn="0" w:oddVBand="0" w:evenVBand="0" w:oddHBand="0" w:evenHBand="0" w:firstRowFirstColumn="0" w:firstRowLastColumn="0" w:lastRowFirstColumn="0" w:lastRowLastColumn="0"/>
            <w:tcW w:w="427" w:type="dxa"/>
            <w:shd w:val="clear" w:color="auto" w:fill="FFFFFF" w:themeFill="background1"/>
          </w:tcPr>
          <w:p w14:paraId="268C4E6A" w14:textId="77777777" w:rsidR="00D128D0" w:rsidRDefault="00D128D0" w:rsidP="003249B7">
            <w:pPr>
              <w:pStyle w:val="BodyText"/>
              <w:spacing w:after="100"/>
            </w:pPr>
          </w:p>
          <w:p w14:paraId="6EFD0703" w14:textId="3AE2B6D1" w:rsidR="00D128D0" w:rsidRDefault="00D128D0" w:rsidP="003249B7">
            <w:pPr>
              <w:pStyle w:val="BodyText"/>
              <w:spacing w:after="100"/>
            </w:pPr>
          </w:p>
        </w:tc>
        <w:tc>
          <w:tcPr>
            <w:tcW w:w="6597" w:type="dxa"/>
            <w:shd w:val="clear" w:color="auto" w:fill="FFFFFF" w:themeFill="background1"/>
          </w:tcPr>
          <w:p w14:paraId="7C02F333" w14:textId="77777777" w:rsidR="00D128D0" w:rsidRPr="00A87913" w:rsidRDefault="00D128D0" w:rsidP="003249B7">
            <w:pPr>
              <w:pStyle w:val="BodyText"/>
              <w:spacing w:after="100"/>
              <w:cnfStyle w:val="000000000000" w:firstRow="0" w:lastRow="0" w:firstColumn="0" w:lastColumn="0" w:oddVBand="0" w:evenVBand="0" w:oddHBand="0" w:evenHBand="0" w:firstRowFirstColumn="0" w:firstRowLastColumn="0" w:lastRowFirstColumn="0" w:lastRowLastColumn="0"/>
            </w:pPr>
          </w:p>
        </w:tc>
        <w:tc>
          <w:tcPr>
            <w:tcW w:w="6969" w:type="dxa"/>
            <w:shd w:val="clear" w:color="auto" w:fill="FFFFFF" w:themeFill="background1"/>
          </w:tcPr>
          <w:p w14:paraId="1838E823" w14:textId="77777777" w:rsidR="00D128D0" w:rsidRDefault="00D128D0" w:rsidP="003249B7">
            <w:pPr>
              <w:pStyle w:val="BodyText"/>
              <w:spacing w:after="100"/>
              <w:cnfStyle w:val="000000000000" w:firstRow="0" w:lastRow="0" w:firstColumn="0" w:lastColumn="0" w:oddVBand="0" w:evenVBand="0" w:oddHBand="0" w:evenHBand="0" w:firstRowFirstColumn="0" w:firstRowLastColumn="0" w:lastRowFirstColumn="0" w:lastRowLastColumn="0"/>
            </w:pPr>
          </w:p>
        </w:tc>
      </w:tr>
      <w:tr w:rsidR="00667082" w:rsidRPr="00667082" w14:paraId="4B91AFF3" w14:textId="77777777" w:rsidTr="00D92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3" w:type="dxa"/>
            <w:gridSpan w:val="3"/>
            <w:shd w:val="clear" w:color="auto" w:fill="E5E6EB" w:themeFill="accent5" w:themeFillTint="33"/>
            <w:vAlign w:val="center"/>
          </w:tcPr>
          <w:p w14:paraId="18107CD5" w14:textId="2CA22437" w:rsidR="00FC2D9B" w:rsidRPr="00667082" w:rsidRDefault="00FC2D9B" w:rsidP="00FC2D9B">
            <w:pPr>
              <w:pStyle w:val="BodyText"/>
              <w:spacing w:after="100"/>
              <w:rPr>
                <w:color w:val="auto"/>
              </w:rPr>
            </w:pPr>
            <w:r w:rsidRPr="00667082">
              <w:rPr>
                <w:color w:val="auto"/>
              </w:rPr>
              <w:lastRenderedPageBreak/>
              <w:t xml:space="preserve">Section 2 – </w:t>
            </w:r>
            <w:r w:rsidR="00F2092E" w:rsidRPr="00667082">
              <w:rPr>
                <w:color w:val="auto"/>
              </w:rPr>
              <w:t>Improvements to integrate ESS in the NEM: Participation and operation</w:t>
            </w:r>
          </w:p>
        </w:tc>
      </w:tr>
      <w:tr w:rsidR="00FC2D9B" w14:paraId="6B8F6673" w14:textId="77777777" w:rsidTr="00D924C1">
        <w:tc>
          <w:tcPr>
            <w:cnfStyle w:val="001000000000" w:firstRow="0" w:lastRow="0" w:firstColumn="1" w:lastColumn="0" w:oddVBand="0" w:evenVBand="0" w:oddHBand="0" w:evenHBand="0" w:firstRowFirstColumn="0" w:firstRowLastColumn="0" w:lastRowFirstColumn="0" w:lastRowLastColumn="0"/>
            <w:tcW w:w="427" w:type="dxa"/>
            <w:shd w:val="clear" w:color="auto" w:fill="B3E0EE" w:themeFill="accent6"/>
          </w:tcPr>
          <w:p w14:paraId="4E066EAE" w14:textId="16AC79BA" w:rsidR="00FC2D9B" w:rsidRDefault="00667082" w:rsidP="003249B7">
            <w:pPr>
              <w:pStyle w:val="BodyText"/>
              <w:spacing w:after="100"/>
            </w:pPr>
            <w:r>
              <w:t>1</w:t>
            </w:r>
          </w:p>
        </w:tc>
        <w:tc>
          <w:tcPr>
            <w:tcW w:w="6597" w:type="dxa"/>
            <w:shd w:val="clear" w:color="auto" w:fill="C5D4D7" w:themeFill="background2" w:themeFillShade="E6"/>
          </w:tcPr>
          <w:p w14:paraId="67D0DB41" w14:textId="1C808357" w:rsidR="00FC2D9B" w:rsidRPr="00D81619" w:rsidRDefault="00F2092E" w:rsidP="003249B7">
            <w:pPr>
              <w:pStyle w:val="BodyText"/>
              <w:spacing w:after="100"/>
              <w:cnfStyle w:val="000000000000" w:firstRow="0" w:lastRow="0" w:firstColumn="0" w:lastColumn="0" w:oddVBand="0" w:evenVBand="0" w:oddHBand="0" w:evenHBand="0" w:firstRowFirstColumn="0" w:firstRowLastColumn="0" w:lastRowFirstColumn="0" w:lastRowLastColumn="0"/>
            </w:pPr>
            <w:r>
              <w:t>What are your views</w:t>
            </w:r>
            <w:r w:rsidRPr="00D81619">
              <w:t xml:space="preserve"> on </w:t>
            </w:r>
            <w:r>
              <w:t>the appropriate participation model for integrating ESS into the NEM?</w:t>
            </w:r>
          </w:p>
        </w:tc>
        <w:tc>
          <w:tcPr>
            <w:tcW w:w="6969" w:type="dxa"/>
            <w:shd w:val="clear" w:color="auto" w:fill="C5D4D7" w:themeFill="background2" w:themeFillShade="E6"/>
          </w:tcPr>
          <w:p w14:paraId="527848D8" w14:textId="77777777" w:rsidR="00FC2D9B" w:rsidRDefault="00FC2D9B" w:rsidP="003249B7">
            <w:pPr>
              <w:pStyle w:val="BodyText"/>
              <w:spacing w:after="100"/>
              <w:cnfStyle w:val="000000000000" w:firstRow="0" w:lastRow="0" w:firstColumn="0" w:lastColumn="0" w:oddVBand="0" w:evenVBand="0" w:oddHBand="0" w:evenHBand="0" w:firstRowFirstColumn="0" w:firstRowLastColumn="0" w:lastRowFirstColumn="0" w:lastRowLastColumn="0"/>
            </w:pPr>
          </w:p>
        </w:tc>
      </w:tr>
      <w:tr w:rsidR="00F2092E" w14:paraId="47BF5F1E" w14:textId="77777777" w:rsidTr="00D92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 w:type="dxa"/>
            <w:shd w:val="clear" w:color="auto" w:fill="B3E0EE" w:themeFill="accent6"/>
          </w:tcPr>
          <w:p w14:paraId="3D69EE1D" w14:textId="34BD6EAD" w:rsidR="00F2092E" w:rsidRDefault="00667082" w:rsidP="003249B7">
            <w:pPr>
              <w:pStyle w:val="BodyText"/>
              <w:spacing w:after="100"/>
            </w:pPr>
            <w:r>
              <w:t>2</w:t>
            </w:r>
          </w:p>
        </w:tc>
        <w:tc>
          <w:tcPr>
            <w:tcW w:w="6597" w:type="dxa"/>
            <w:shd w:val="clear" w:color="auto" w:fill="E0E8EA" w:themeFill="background2"/>
          </w:tcPr>
          <w:p w14:paraId="3E1BB556" w14:textId="7023F2D6" w:rsidR="00F2092E" w:rsidRDefault="00F2092E" w:rsidP="00F2092E">
            <w:pPr>
              <w:pStyle w:val="BodyText"/>
              <w:cnfStyle w:val="000000100000" w:firstRow="0" w:lastRow="0" w:firstColumn="0" w:lastColumn="0" w:oddVBand="0" w:evenVBand="0" w:oddHBand="1" w:evenHBand="0" w:firstRowFirstColumn="0" w:firstRowLastColumn="0" w:lastRowFirstColumn="0" w:lastRowLastColumn="0"/>
            </w:pPr>
            <w:r>
              <w:t>Would the proposed participation model (</w:t>
            </w:r>
            <w:r w:rsidR="00363D84">
              <w:t xml:space="preserve">see stakeholder paper, section 2.4.2, option </w:t>
            </w:r>
            <w:r>
              <w:t xml:space="preserve">2b) meet your future needs, both in terms of participating in the NEM with an individual ESS or where multiple resources (e.g. ESS and generating units) are to be aggregated? </w:t>
            </w:r>
          </w:p>
          <w:p w14:paraId="23E09E30" w14:textId="0EEA6764" w:rsidR="00F2092E" w:rsidRDefault="00F2092E" w:rsidP="00F2092E">
            <w:pPr>
              <w:pStyle w:val="BodyText"/>
              <w:cnfStyle w:val="000000100000" w:firstRow="0" w:lastRow="0" w:firstColumn="0" w:lastColumn="0" w:oddVBand="0" w:evenVBand="0" w:oddHBand="1" w:evenHBand="0" w:firstRowFirstColumn="0" w:firstRowLastColumn="0" w:lastRowFirstColumn="0" w:lastRowLastColumn="0"/>
            </w:pPr>
            <w:r>
              <w:t>AEMO is particularly interested to understand the additional benefit that you would derive from aggregating hybrid systems and offering them to the market as a single resource that is not available by separately offering the components to the market.</w:t>
            </w:r>
          </w:p>
        </w:tc>
        <w:tc>
          <w:tcPr>
            <w:tcW w:w="6969" w:type="dxa"/>
            <w:shd w:val="clear" w:color="auto" w:fill="E0E8EA" w:themeFill="background2"/>
          </w:tcPr>
          <w:p w14:paraId="7B214E22" w14:textId="77777777" w:rsidR="00F2092E" w:rsidRDefault="00F2092E" w:rsidP="003249B7">
            <w:pPr>
              <w:pStyle w:val="BodyText"/>
              <w:spacing w:after="100"/>
              <w:cnfStyle w:val="000000100000" w:firstRow="0" w:lastRow="0" w:firstColumn="0" w:lastColumn="0" w:oddVBand="0" w:evenVBand="0" w:oddHBand="1" w:evenHBand="0" w:firstRowFirstColumn="0" w:firstRowLastColumn="0" w:lastRowFirstColumn="0" w:lastRowLastColumn="0"/>
            </w:pPr>
          </w:p>
        </w:tc>
      </w:tr>
      <w:tr w:rsidR="00F2092E" w14:paraId="770021D0" w14:textId="77777777" w:rsidTr="00D924C1">
        <w:tc>
          <w:tcPr>
            <w:cnfStyle w:val="001000000000" w:firstRow="0" w:lastRow="0" w:firstColumn="1" w:lastColumn="0" w:oddVBand="0" w:evenVBand="0" w:oddHBand="0" w:evenHBand="0" w:firstRowFirstColumn="0" w:firstRowLastColumn="0" w:lastRowFirstColumn="0" w:lastRowLastColumn="0"/>
            <w:tcW w:w="427" w:type="dxa"/>
            <w:shd w:val="clear" w:color="auto" w:fill="B3E0EE" w:themeFill="accent6"/>
          </w:tcPr>
          <w:p w14:paraId="3D6938DC" w14:textId="69AADD38" w:rsidR="00F2092E" w:rsidRDefault="00667082" w:rsidP="003249B7">
            <w:pPr>
              <w:pStyle w:val="BodyText"/>
              <w:spacing w:after="100"/>
            </w:pPr>
            <w:r>
              <w:t>3</w:t>
            </w:r>
          </w:p>
        </w:tc>
        <w:tc>
          <w:tcPr>
            <w:tcW w:w="6597" w:type="dxa"/>
            <w:shd w:val="clear" w:color="auto" w:fill="C5D4D7" w:themeFill="background2" w:themeFillShade="E6"/>
          </w:tcPr>
          <w:p w14:paraId="08B7196E" w14:textId="0EF17562" w:rsidR="00F2092E" w:rsidRDefault="00F2092E" w:rsidP="00F2092E">
            <w:pPr>
              <w:pStyle w:val="BodyText"/>
              <w:cnfStyle w:val="000000000000" w:firstRow="0" w:lastRow="0" w:firstColumn="0" w:lastColumn="0" w:oddVBand="0" w:evenVBand="0" w:oddHBand="0" w:evenHBand="0" w:firstRowFirstColumn="0" w:firstRowLastColumn="0" w:lastRowFirstColumn="0" w:lastRowLastColumn="0"/>
            </w:pPr>
            <w:r>
              <w:t>Refer to Table 8</w:t>
            </w:r>
            <w:r w:rsidR="00363D84">
              <w:t xml:space="preserve"> (section 2.4.2)</w:t>
            </w:r>
            <w:r>
              <w:t>, are there other potential challenges and risks associated with option 1?</w:t>
            </w:r>
          </w:p>
        </w:tc>
        <w:tc>
          <w:tcPr>
            <w:tcW w:w="6969" w:type="dxa"/>
            <w:shd w:val="clear" w:color="auto" w:fill="C5D4D7" w:themeFill="background2" w:themeFillShade="E6"/>
          </w:tcPr>
          <w:p w14:paraId="73574BB4" w14:textId="77777777" w:rsidR="00F2092E" w:rsidRDefault="00F2092E" w:rsidP="003249B7">
            <w:pPr>
              <w:pStyle w:val="BodyText"/>
              <w:spacing w:after="100"/>
              <w:cnfStyle w:val="000000000000" w:firstRow="0" w:lastRow="0" w:firstColumn="0" w:lastColumn="0" w:oddVBand="0" w:evenVBand="0" w:oddHBand="0" w:evenHBand="0" w:firstRowFirstColumn="0" w:firstRowLastColumn="0" w:lastRowFirstColumn="0" w:lastRowLastColumn="0"/>
            </w:pPr>
          </w:p>
        </w:tc>
      </w:tr>
      <w:tr w:rsidR="00F2092E" w14:paraId="1A02141E" w14:textId="77777777" w:rsidTr="00D92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 w:type="dxa"/>
            <w:shd w:val="clear" w:color="auto" w:fill="B3E0EE" w:themeFill="accent6"/>
          </w:tcPr>
          <w:p w14:paraId="46BD4D88" w14:textId="5F9E6985" w:rsidR="00F2092E" w:rsidRDefault="00667082" w:rsidP="003249B7">
            <w:pPr>
              <w:pStyle w:val="BodyText"/>
              <w:spacing w:after="100"/>
            </w:pPr>
            <w:r>
              <w:t>4</w:t>
            </w:r>
          </w:p>
        </w:tc>
        <w:tc>
          <w:tcPr>
            <w:tcW w:w="6597" w:type="dxa"/>
            <w:shd w:val="clear" w:color="auto" w:fill="E0E8EA" w:themeFill="background2"/>
          </w:tcPr>
          <w:p w14:paraId="675446E6" w14:textId="6A1D5A14" w:rsidR="00F2092E" w:rsidRDefault="00F2092E" w:rsidP="003249B7">
            <w:pPr>
              <w:pStyle w:val="BodyText"/>
              <w:spacing w:after="100"/>
              <w:cnfStyle w:val="000000100000" w:firstRow="0" w:lastRow="0" w:firstColumn="0" w:lastColumn="0" w:oddVBand="0" w:evenVBand="0" w:oddHBand="1" w:evenHBand="0" w:firstRowFirstColumn="0" w:firstRowLastColumn="0" w:lastRowFirstColumn="0" w:lastRowLastColumn="0"/>
            </w:pPr>
            <w:r>
              <w:t>Refer to Table 9</w:t>
            </w:r>
            <w:r w:rsidR="00363D84">
              <w:t xml:space="preserve"> (section 2.4.2)</w:t>
            </w:r>
            <w:r>
              <w:t>, are there other potential challenges and risks associated with options 2a and b?</w:t>
            </w:r>
          </w:p>
        </w:tc>
        <w:tc>
          <w:tcPr>
            <w:tcW w:w="6969" w:type="dxa"/>
            <w:shd w:val="clear" w:color="auto" w:fill="E0E8EA" w:themeFill="background2"/>
          </w:tcPr>
          <w:p w14:paraId="2730E65C" w14:textId="77777777" w:rsidR="00F2092E" w:rsidRDefault="00F2092E" w:rsidP="003249B7">
            <w:pPr>
              <w:pStyle w:val="BodyText"/>
              <w:spacing w:after="100"/>
              <w:cnfStyle w:val="000000100000" w:firstRow="0" w:lastRow="0" w:firstColumn="0" w:lastColumn="0" w:oddVBand="0" w:evenVBand="0" w:oddHBand="1" w:evenHBand="0" w:firstRowFirstColumn="0" w:firstRowLastColumn="0" w:lastRowFirstColumn="0" w:lastRowLastColumn="0"/>
            </w:pPr>
          </w:p>
        </w:tc>
      </w:tr>
      <w:tr w:rsidR="00F2092E" w14:paraId="5826DAB5" w14:textId="77777777" w:rsidTr="00D924C1">
        <w:tc>
          <w:tcPr>
            <w:cnfStyle w:val="001000000000" w:firstRow="0" w:lastRow="0" w:firstColumn="1" w:lastColumn="0" w:oddVBand="0" w:evenVBand="0" w:oddHBand="0" w:evenHBand="0" w:firstRowFirstColumn="0" w:firstRowLastColumn="0" w:lastRowFirstColumn="0" w:lastRowLastColumn="0"/>
            <w:tcW w:w="427" w:type="dxa"/>
            <w:shd w:val="clear" w:color="auto" w:fill="B3E0EE" w:themeFill="accent6"/>
          </w:tcPr>
          <w:p w14:paraId="77112692" w14:textId="20B9B8EB" w:rsidR="00F2092E" w:rsidRDefault="00667082" w:rsidP="003249B7">
            <w:pPr>
              <w:pStyle w:val="BodyText"/>
              <w:spacing w:after="100"/>
            </w:pPr>
            <w:r>
              <w:t>5</w:t>
            </w:r>
          </w:p>
        </w:tc>
        <w:tc>
          <w:tcPr>
            <w:tcW w:w="6597" w:type="dxa"/>
            <w:shd w:val="clear" w:color="auto" w:fill="C5D4D7" w:themeFill="background2" w:themeFillShade="E6"/>
          </w:tcPr>
          <w:p w14:paraId="6801B1C9" w14:textId="32490D97" w:rsidR="00F2092E" w:rsidRDefault="00F2092E" w:rsidP="003249B7">
            <w:pPr>
              <w:pStyle w:val="BodyText"/>
              <w:spacing w:after="100"/>
              <w:cnfStyle w:val="000000000000" w:firstRow="0" w:lastRow="0" w:firstColumn="0" w:lastColumn="0" w:oddVBand="0" w:evenVBand="0" w:oddHBand="0" w:evenHBand="0" w:firstRowFirstColumn="0" w:firstRowLastColumn="0" w:lastRowFirstColumn="0" w:lastRowLastColumn="0"/>
            </w:pPr>
            <w:r>
              <w:t>Do you have any views on AEMO’s proposed approach to implement a single participation model to integrate ESS?</w:t>
            </w:r>
          </w:p>
        </w:tc>
        <w:tc>
          <w:tcPr>
            <w:tcW w:w="6969" w:type="dxa"/>
            <w:shd w:val="clear" w:color="auto" w:fill="C5D4D7" w:themeFill="background2" w:themeFillShade="E6"/>
          </w:tcPr>
          <w:p w14:paraId="240E6AE0" w14:textId="77777777" w:rsidR="00F2092E" w:rsidRDefault="00F2092E" w:rsidP="003249B7">
            <w:pPr>
              <w:pStyle w:val="BodyText"/>
              <w:spacing w:after="100"/>
              <w:cnfStyle w:val="000000000000" w:firstRow="0" w:lastRow="0" w:firstColumn="0" w:lastColumn="0" w:oddVBand="0" w:evenVBand="0" w:oddHBand="0" w:evenHBand="0" w:firstRowFirstColumn="0" w:firstRowLastColumn="0" w:lastRowFirstColumn="0" w:lastRowLastColumn="0"/>
            </w:pPr>
          </w:p>
        </w:tc>
      </w:tr>
      <w:tr w:rsidR="00F2092E" w14:paraId="14021D1B" w14:textId="77777777" w:rsidTr="00D92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 w:type="dxa"/>
            <w:shd w:val="clear" w:color="auto" w:fill="B3E0EE" w:themeFill="accent6"/>
          </w:tcPr>
          <w:p w14:paraId="715F0753" w14:textId="5BD2DEDF" w:rsidR="00F2092E" w:rsidRDefault="00667082" w:rsidP="003249B7">
            <w:pPr>
              <w:pStyle w:val="BodyText"/>
              <w:spacing w:after="100"/>
            </w:pPr>
            <w:r>
              <w:t>6</w:t>
            </w:r>
          </w:p>
        </w:tc>
        <w:tc>
          <w:tcPr>
            <w:tcW w:w="6597" w:type="dxa"/>
            <w:shd w:val="clear" w:color="auto" w:fill="E0E8EA" w:themeFill="background2"/>
          </w:tcPr>
          <w:p w14:paraId="65A8EA32" w14:textId="5802B827" w:rsidR="00F2092E" w:rsidRDefault="00F2092E" w:rsidP="003249B7">
            <w:pPr>
              <w:pStyle w:val="BodyText"/>
              <w:spacing w:after="100"/>
              <w:cnfStyle w:val="000000100000" w:firstRow="0" w:lastRow="0" w:firstColumn="0" w:lastColumn="0" w:oddVBand="0" w:evenVBand="0" w:oddHBand="1" w:evenHBand="0" w:firstRowFirstColumn="0" w:firstRowLastColumn="0" w:lastRowFirstColumn="0" w:lastRowLastColumn="0"/>
            </w:pPr>
            <w:r w:rsidRPr="00D81619">
              <w:t xml:space="preserve">Do you have any views on </w:t>
            </w:r>
            <w:r>
              <w:t>the proposed key requirements AEMO has identified for an ESS participation model?</w:t>
            </w:r>
          </w:p>
        </w:tc>
        <w:tc>
          <w:tcPr>
            <w:tcW w:w="6969" w:type="dxa"/>
            <w:shd w:val="clear" w:color="auto" w:fill="E0E8EA" w:themeFill="background2"/>
          </w:tcPr>
          <w:p w14:paraId="1C2D6180" w14:textId="77777777" w:rsidR="00F2092E" w:rsidRDefault="00F2092E" w:rsidP="003249B7">
            <w:pPr>
              <w:pStyle w:val="BodyText"/>
              <w:spacing w:after="100"/>
              <w:cnfStyle w:val="000000100000" w:firstRow="0" w:lastRow="0" w:firstColumn="0" w:lastColumn="0" w:oddVBand="0" w:evenVBand="0" w:oddHBand="1" w:evenHBand="0" w:firstRowFirstColumn="0" w:firstRowLastColumn="0" w:lastRowFirstColumn="0" w:lastRowLastColumn="0"/>
            </w:pPr>
          </w:p>
        </w:tc>
      </w:tr>
      <w:tr w:rsidR="00F2092E" w14:paraId="6D3ECC22" w14:textId="77777777" w:rsidTr="00D924C1">
        <w:tc>
          <w:tcPr>
            <w:cnfStyle w:val="001000000000" w:firstRow="0" w:lastRow="0" w:firstColumn="1" w:lastColumn="0" w:oddVBand="0" w:evenVBand="0" w:oddHBand="0" w:evenHBand="0" w:firstRowFirstColumn="0" w:firstRowLastColumn="0" w:lastRowFirstColumn="0" w:lastRowLastColumn="0"/>
            <w:tcW w:w="427" w:type="dxa"/>
            <w:shd w:val="clear" w:color="auto" w:fill="B3E0EE" w:themeFill="accent6"/>
          </w:tcPr>
          <w:p w14:paraId="2CA56BFF" w14:textId="0D527210" w:rsidR="00F2092E" w:rsidRDefault="00667082" w:rsidP="003249B7">
            <w:pPr>
              <w:pStyle w:val="BodyText"/>
              <w:spacing w:after="100"/>
            </w:pPr>
            <w:r>
              <w:t>7</w:t>
            </w:r>
          </w:p>
        </w:tc>
        <w:tc>
          <w:tcPr>
            <w:tcW w:w="6597" w:type="dxa"/>
            <w:shd w:val="clear" w:color="auto" w:fill="C5D4D7" w:themeFill="background2" w:themeFillShade="E6"/>
          </w:tcPr>
          <w:p w14:paraId="612CD938" w14:textId="55F32EDC" w:rsidR="00F2092E" w:rsidRDefault="00F2092E" w:rsidP="003249B7">
            <w:pPr>
              <w:pStyle w:val="BodyText"/>
              <w:spacing w:after="100"/>
              <w:cnfStyle w:val="000000000000" w:firstRow="0" w:lastRow="0" w:firstColumn="0" w:lastColumn="0" w:oddVBand="0" w:evenVBand="0" w:oddHBand="0" w:evenHBand="0" w:firstRowFirstColumn="0" w:firstRowLastColumn="0" w:lastRowFirstColumn="0" w:lastRowLastColumn="0"/>
            </w:pPr>
            <w:r>
              <w:t>Do you have any views on whether existing ESS should be transitioned to the proposed participation model (</w:t>
            </w:r>
            <w:r w:rsidR="00363D84">
              <w:t xml:space="preserve">see section 2.4.2, option </w:t>
            </w:r>
            <w:r>
              <w:t>2b)?</w:t>
            </w:r>
          </w:p>
        </w:tc>
        <w:tc>
          <w:tcPr>
            <w:tcW w:w="6969" w:type="dxa"/>
            <w:shd w:val="clear" w:color="auto" w:fill="C5D4D7" w:themeFill="background2" w:themeFillShade="E6"/>
          </w:tcPr>
          <w:p w14:paraId="10963368" w14:textId="77777777" w:rsidR="00F2092E" w:rsidRDefault="00F2092E" w:rsidP="003249B7">
            <w:pPr>
              <w:pStyle w:val="BodyText"/>
              <w:spacing w:after="100"/>
              <w:cnfStyle w:val="000000000000" w:firstRow="0" w:lastRow="0" w:firstColumn="0" w:lastColumn="0" w:oddVBand="0" w:evenVBand="0" w:oddHBand="0" w:evenHBand="0" w:firstRowFirstColumn="0" w:firstRowLastColumn="0" w:lastRowFirstColumn="0" w:lastRowLastColumn="0"/>
            </w:pPr>
          </w:p>
        </w:tc>
      </w:tr>
      <w:tr w:rsidR="00667082" w:rsidRPr="00667082" w14:paraId="33781AD2" w14:textId="77777777" w:rsidTr="00D92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3" w:type="dxa"/>
            <w:gridSpan w:val="3"/>
            <w:shd w:val="clear" w:color="auto" w:fill="E5E6EB" w:themeFill="accent5" w:themeFillTint="33"/>
          </w:tcPr>
          <w:p w14:paraId="697E75BF" w14:textId="17FB5E2B" w:rsidR="003B58AE" w:rsidRPr="00667082" w:rsidRDefault="00FC2D9B" w:rsidP="003249B7">
            <w:pPr>
              <w:pStyle w:val="BodyText"/>
              <w:spacing w:after="100"/>
              <w:rPr>
                <w:color w:val="auto"/>
              </w:rPr>
            </w:pPr>
            <w:r w:rsidRPr="00667082">
              <w:rPr>
                <w:color w:val="auto"/>
              </w:rPr>
              <w:t xml:space="preserve">Section 2 – </w:t>
            </w:r>
            <w:r w:rsidR="00F2092E" w:rsidRPr="00667082">
              <w:rPr>
                <w:color w:val="auto"/>
              </w:rPr>
              <w:t xml:space="preserve">Improvements to integrate ESS in the NEM: </w:t>
            </w:r>
            <w:r w:rsidRPr="00667082">
              <w:rPr>
                <w:color w:val="auto"/>
              </w:rPr>
              <w:t>NER recovery mechanisms</w:t>
            </w:r>
          </w:p>
        </w:tc>
      </w:tr>
      <w:tr w:rsidR="00E83223" w14:paraId="0282E391" w14:textId="77777777" w:rsidTr="00D924C1">
        <w:tc>
          <w:tcPr>
            <w:cnfStyle w:val="001000000000" w:firstRow="0" w:lastRow="0" w:firstColumn="1" w:lastColumn="0" w:oddVBand="0" w:evenVBand="0" w:oddHBand="0" w:evenHBand="0" w:firstRowFirstColumn="0" w:firstRowLastColumn="0" w:lastRowFirstColumn="0" w:lastRowLastColumn="0"/>
            <w:tcW w:w="427" w:type="dxa"/>
            <w:shd w:val="clear" w:color="auto" w:fill="B3E0EE" w:themeFill="accent6"/>
          </w:tcPr>
          <w:p w14:paraId="21A9BC7D" w14:textId="56F86436" w:rsidR="00E83223" w:rsidRDefault="00667082" w:rsidP="003249B7">
            <w:pPr>
              <w:pStyle w:val="BodyText"/>
              <w:spacing w:after="100"/>
            </w:pPr>
            <w:r>
              <w:t>1</w:t>
            </w:r>
          </w:p>
        </w:tc>
        <w:tc>
          <w:tcPr>
            <w:tcW w:w="6597" w:type="dxa"/>
            <w:shd w:val="clear" w:color="auto" w:fill="C5D4D7" w:themeFill="background2" w:themeFillShade="E6"/>
          </w:tcPr>
          <w:p w14:paraId="07B0C4DB" w14:textId="479880C0" w:rsidR="00E83223" w:rsidRDefault="00F2092E" w:rsidP="003249B7">
            <w:pPr>
              <w:pStyle w:val="BodyText"/>
              <w:spacing w:after="100"/>
              <w:cnfStyle w:val="000000000000" w:firstRow="0" w:lastRow="0" w:firstColumn="0" w:lastColumn="0" w:oddVBand="0" w:evenVBand="0" w:oddHBand="0" w:evenHBand="0" w:firstRowFirstColumn="0" w:firstRowLastColumn="0" w:lastRowFirstColumn="0" w:lastRowLastColumn="0"/>
            </w:pPr>
            <w:r>
              <w:t>What are your</w:t>
            </w:r>
            <w:r w:rsidRPr="00495B79">
              <w:t xml:space="preserve"> views on how to integrate </w:t>
            </w:r>
            <w:r>
              <w:t>ESS</w:t>
            </w:r>
            <w:r w:rsidRPr="00495B79">
              <w:t xml:space="preserve"> into the NEM’s recovery mechanisms?</w:t>
            </w:r>
          </w:p>
        </w:tc>
        <w:tc>
          <w:tcPr>
            <w:tcW w:w="6969" w:type="dxa"/>
            <w:shd w:val="clear" w:color="auto" w:fill="C5D4D7" w:themeFill="background2" w:themeFillShade="E6"/>
          </w:tcPr>
          <w:p w14:paraId="237CB6F0" w14:textId="77777777" w:rsidR="00E83223" w:rsidRDefault="00E83223" w:rsidP="003249B7">
            <w:pPr>
              <w:pStyle w:val="BodyText"/>
              <w:spacing w:after="100"/>
              <w:cnfStyle w:val="000000000000" w:firstRow="0" w:lastRow="0" w:firstColumn="0" w:lastColumn="0" w:oddVBand="0" w:evenVBand="0" w:oddHBand="0" w:evenHBand="0" w:firstRowFirstColumn="0" w:firstRowLastColumn="0" w:lastRowFirstColumn="0" w:lastRowLastColumn="0"/>
            </w:pPr>
          </w:p>
        </w:tc>
      </w:tr>
      <w:tr w:rsidR="00667082" w:rsidRPr="00667082" w14:paraId="4D8EFEEC" w14:textId="77777777" w:rsidTr="00D92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3" w:type="dxa"/>
            <w:gridSpan w:val="3"/>
            <w:shd w:val="clear" w:color="auto" w:fill="E5E6EB" w:themeFill="accent5" w:themeFillTint="33"/>
          </w:tcPr>
          <w:p w14:paraId="563515B7" w14:textId="722897E6" w:rsidR="003B58AE" w:rsidRPr="00667082" w:rsidRDefault="003B58AE" w:rsidP="003249B7">
            <w:pPr>
              <w:pStyle w:val="BodyText"/>
              <w:spacing w:after="100"/>
              <w:rPr>
                <w:color w:val="auto"/>
              </w:rPr>
            </w:pPr>
            <w:r w:rsidRPr="00667082">
              <w:rPr>
                <w:color w:val="auto"/>
              </w:rPr>
              <w:lastRenderedPageBreak/>
              <w:t xml:space="preserve">Section </w:t>
            </w:r>
            <w:r w:rsidR="00FC2D9B" w:rsidRPr="00667082">
              <w:rPr>
                <w:color w:val="auto"/>
              </w:rPr>
              <w:t>3.1</w:t>
            </w:r>
            <w:r w:rsidRPr="00667082">
              <w:rPr>
                <w:color w:val="auto"/>
              </w:rPr>
              <w:t xml:space="preserve"> – </w:t>
            </w:r>
            <w:bookmarkStart w:id="1" w:name="_Toc518652509"/>
            <w:bookmarkStart w:id="2" w:name="_Toc518997727"/>
            <w:bookmarkStart w:id="3" w:name="_Toc519177330"/>
            <w:bookmarkStart w:id="4" w:name="_Toc519262329"/>
            <w:bookmarkStart w:id="5" w:name="_Toc520280666"/>
            <w:bookmarkStart w:id="6" w:name="_Toc522094180"/>
            <w:bookmarkStart w:id="7" w:name="_Toc525222802"/>
            <w:bookmarkStart w:id="8" w:name="_Toc525313559"/>
            <w:bookmarkStart w:id="9" w:name="_Toc528332692"/>
            <w:bookmarkStart w:id="10" w:name="_Toc528624823"/>
            <w:r w:rsidR="00FC2D9B" w:rsidRPr="00667082">
              <w:rPr>
                <w:color w:val="auto"/>
              </w:rPr>
              <w:t>The application of performance standards to a generating system or load in an exempt network</w:t>
            </w:r>
            <w:bookmarkEnd w:id="1"/>
            <w:bookmarkEnd w:id="2"/>
            <w:bookmarkEnd w:id="3"/>
            <w:bookmarkEnd w:id="4"/>
            <w:bookmarkEnd w:id="5"/>
            <w:bookmarkEnd w:id="6"/>
            <w:bookmarkEnd w:id="7"/>
            <w:bookmarkEnd w:id="8"/>
            <w:bookmarkEnd w:id="9"/>
            <w:bookmarkEnd w:id="10"/>
          </w:p>
        </w:tc>
      </w:tr>
      <w:tr w:rsidR="003B58AE" w14:paraId="3F5C95E3" w14:textId="77777777" w:rsidTr="00D924C1">
        <w:tc>
          <w:tcPr>
            <w:cnfStyle w:val="001000000000" w:firstRow="0" w:lastRow="0" w:firstColumn="1" w:lastColumn="0" w:oddVBand="0" w:evenVBand="0" w:oddHBand="0" w:evenHBand="0" w:firstRowFirstColumn="0" w:firstRowLastColumn="0" w:lastRowFirstColumn="0" w:lastRowLastColumn="0"/>
            <w:tcW w:w="427" w:type="dxa"/>
            <w:shd w:val="clear" w:color="auto" w:fill="B3E0EE" w:themeFill="accent6"/>
          </w:tcPr>
          <w:p w14:paraId="019E0ACF" w14:textId="074C6134" w:rsidR="003B58AE" w:rsidRDefault="00667082" w:rsidP="003249B7">
            <w:pPr>
              <w:pStyle w:val="BodyText"/>
              <w:spacing w:after="100"/>
            </w:pPr>
            <w:r>
              <w:t>1</w:t>
            </w:r>
          </w:p>
        </w:tc>
        <w:tc>
          <w:tcPr>
            <w:tcW w:w="6597" w:type="dxa"/>
            <w:shd w:val="clear" w:color="auto" w:fill="C5D4D7" w:themeFill="background2" w:themeFillShade="E6"/>
          </w:tcPr>
          <w:p w14:paraId="27114865" w14:textId="72C0CEC3" w:rsidR="003B58AE" w:rsidRDefault="00FC2D9B" w:rsidP="003249B7">
            <w:pPr>
              <w:pStyle w:val="BodyText"/>
              <w:spacing w:after="100"/>
              <w:cnfStyle w:val="000000000000" w:firstRow="0" w:lastRow="0" w:firstColumn="0" w:lastColumn="0" w:oddVBand="0" w:evenVBand="0" w:oddHBand="0" w:evenHBand="0" w:firstRowFirstColumn="0" w:firstRowLastColumn="0" w:lastRowFirstColumn="0" w:lastRowLastColumn="0"/>
            </w:pPr>
            <w:r w:rsidRPr="006C5BDC">
              <w:rPr>
                <w:rFonts w:cstheme="minorHAnsi"/>
              </w:rPr>
              <w:t>Are there other options to address the issue identified for connecting plant in an exempt network?</w:t>
            </w:r>
          </w:p>
        </w:tc>
        <w:tc>
          <w:tcPr>
            <w:tcW w:w="6969" w:type="dxa"/>
            <w:shd w:val="clear" w:color="auto" w:fill="C5D4D7" w:themeFill="background2" w:themeFillShade="E6"/>
          </w:tcPr>
          <w:p w14:paraId="5D131013" w14:textId="77777777" w:rsidR="003B58AE" w:rsidRDefault="003B58AE" w:rsidP="003249B7">
            <w:pPr>
              <w:pStyle w:val="BodyText"/>
              <w:spacing w:after="100"/>
              <w:cnfStyle w:val="000000000000" w:firstRow="0" w:lastRow="0" w:firstColumn="0" w:lastColumn="0" w:oddVBand="0" w:evenVBand="0" w:oddHBand="0" w:evenHBand="0" w:firstRowFirstColumn="0" w:firstRowLastColumn="0" w:lastRowFirstColumn="0" w:lastRowLastColumn="0"/>
            </w:pPr>
          </w:p>
        </w:tc>
      </w:tr>
      <w:tr w:rsidR="00FC2D9B" w14:paraId="691B8229" w14:textId="77777777" w:rsidTr="00D92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 w:type="dxa"/>
            <w:shd w:val="clear" w:color="auto" w:fill="B3E0EE" w:themeFill="accent6"/>
          </w:tcPr>
          <w:p w14:paraId="2046CF77" w14:textId="785A67E3" w:rsidR="00FC2D9B" w:rsidRDefault="00667082" w:rsidP="003249B7">
            <w:pPr>
              <w:pStyle w:val="BodyText"/>
              <w:spacing w:after="100"/>
            </w:pPr>
            <w:r>
              <w:t>2</w:t>
            </w:r>
          </w:p>
        </w:tc>
        <w:tc>
          <w:tcPr>
            <w:tcW w:w="6597" w:type="dxa"/>
            <w:shd w:val="clear" w:color="auto" w:fill="E0E8EA" w:themeFill="background2"/>
          </w:tcPr>
          <w:p w14:paraId="5791C31F" w14:textId="5203754B" w:rsidR="00FC2D9B" w:rsidRPr="00F364ED" w:rsidRDefault="00FC2D9B" w:rsidP="003249B7">
            <w:pPr>
              <w:pStyle w:val="BodyText"/>
              <w:spacing w:after="100"/>
              <w:cnfStyle w:val="000000100000" w:firstRow="0" w:lastRow="0" w:firstColumn="0" w:lastColumn="0" w:oddVBand="0" w:evenVBand="0" w:oddHBand="1" w:evenHBand="0" w:firstRowFirstColumn="0" w:firstRowLastColumn="0" w:lastRowFirstColumn="0" w:lastRowLastColumn="0"/>
            </w:pPr>
            <w:r w:rsidRPr="006C5BDC">
              <w:rPr>
                <w:rFonts w:cstheme="minorHAnsi"/>
              </w:rPr>
              <w:t>Are there other costs, risks and benefits associated with the options presented? If so, please indicate what these are.</w:t>
            </w:r>
          </w:p>
        </w:tc>
        <w:tc>
          <w:tcPr>
            <w:tcW w:w="6969" w:type="dxa"/>
            <w:shd w:val="clear" w:color="auto" w:fill="E0E8EA" w:themeFill="background2"/>
          </w:tcPr>
          <w:p w14:paraId="0DF773A0" w14:textId="77777777" w:rsidR="00FC2D9B" w:rsidRDefault="00FC2D9B" w:rsidP="003249B7">
            <w:pPr>
              <w:pStyle w:val="BodyText"/>
              <w:spacing w:after="100"/>
              <w:cnfStyle w:val="000000100000" w:firstRow="0" w:lastRow="0" w:firstColumn="0" w:lastColumn="0" w:oddVBand="0" w:evenVBand="0" w:oddHBand="1" w:evenHBand="0" w:firstRowFirstColumn="0" w:firstRowLastColumn="0" w:lastRowFirstColumn="0" w:lastRowLastColumn="0"/>
            </w:pPr>
          </w:p>
        </w:tc>
      </w:tr>
      <w:tr w:rsidR="00FC2D9B" w14:paraId="5E130E79" w14:textId="77777777" w:rsidTr="00D924C1">
        <w:tc>
          <w:tcPr>
            <w:cnfStyle w:val="001000000000" w:firstRow="0" w:lastRow="0" w:firstColumn="1" w:lastColumn="0" w:oddVBand="0" w:evenVBand="0" w:oddHBand="0" w:evenHBand="0" w:firstRowFirstColumn="0" w:firstRowLastColumn="0" w:lastRowFirstColumn="0" w:lastRowLastColumn="0"/>
            <w:tcW w:w="427" w:type="dxa"/>
            <w:shd w:val="clear" w:color="auto" w:fill="B3E0EE" w:themeFill="accent6"/>
          </w:tcPr>
          <w:p w14:paraId="1BCEDE6C" w14:textId="01D75D46" w:rsidR="00FC2D9B" w:rsidRDefault="00667082" w:rsidP="003249B7">
            <w:pPr>
              <w:pStyle w:val="BodyText"/>
              <w:spacing w:after="100"/>
            </w:pPr>
            <w:r>
              <w:t>3</w:t>
            </w:r>
          </w:p>
        </w:tc>
        <w:tc>
          <w:tcPr>
            <w:tcW w:w="6597" w:type="dxa"/>
            <w:shd w:val="clear" w:color="auto" w:fill="C5D4D7" w:themeFill="background2" w:themeFillShade="E6"/>
          </w:tcPr>
          <w:p w14:paraId="6A37A661" w14:textId="0AF54BFF" w:rsidR="00FC2D9B" w:rsidRPr="00F364ED" w:rsidRDefault="00FC2D9B" w:rsidP="003249B7">
            <w:pPr>
              <w:pStyle w:val="BodyText"/>
              <w:spacing w:after="100"/>
              <w:cnfStyle w:val="000000000000" w:firstRow="0" w:lastRow="0" w:firstColumn="0" w:lastColumn="0" w:oddVBand="0" w:evenVBand="0" w:oddHBand="0" w:evenHBand="0" w:firstRowFirstColumn="0" w:firstRowLastColumn="0" w:lastRowFirstColumn="0" w:lastRowLastColumn="0"/>
            </w:pPr>
            <w:r w:rsidRPr="006C5BDC">
              <w:rPr>
                <w:rFonts w:cstheme="minorHAnsi"/>
              </w:rPr>
              <w:t>Which option to address the issue is your preferred option? Why?</w:t>
            </w:r>
          </w:p>
        </w:tc>
        <w:tc>
          <w:tcPr>
            <w:tcW w:w="6969" w:type="dxa"/>
            <w:shd w:val="clear" w:color="auto" w:fill="C5D4D7" w:themeFill="background2" w:themeFillShade="E6"/>
          </w:tcPr>
          <w:p w14:paraId="73F6CC93" w14:textId="77777777" w:rsidR="00FC2D9B" w:rsidRDefault="00FC2D9B" w:rsidP="003249B7">
            <w:pPr>
              <w:pStyle w:val="BodyText"/>
              <w:spacing w:after="100"/>
              <w:cnfStyle w:val="000000000000" w:firstRow="0" w:lastRow="0" w:firstColumn="0" w:lastColumn="0" w:oddVBand="0" w:evenVBand="0" w:oddHBand="0" w:evenHBand="0" w:firstRowFirstColumn="0" w:firstRowLastColumn="0" w:lastRowFirstColumn="0" w:lastRowLastColumn="0"/>
            </w:pPr>
          </w:p>
        </w:tc>
      </w:tr>
      <w:tr w:rsidR="00667082" w:rsidRPr="00667082" w14:paraId="174E7AAB" w14:textId="77777777" w:rsidTr="00D92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3" w:type="dxa"/>
            <w:gridSpan w:val="3"/>
            <w:shd w:val="clear" w:color="auto" w:fill="E5E6EB" w:themeFill="accent5" w:themeFillTint="33"/>
          </w:tcPr>
          <w:p w14:paraId="2EF20FA2" w14:textId="62FA6A0A" w:rsidR="003B58AE" w:rsidRPr="00667082" w:rsidRDefault="003B58AE" w:rsidP="003249B7">
            <w:pPr>
              <w:pStyle w:val="BodyText"/>
              <w:spacing w:after="100"/>
              <w:rPr>
                <w:color w:val="auto"/>
              </w:rPr>
            </w:pPr>
            <w:r w:rsidRPr="00667082">
              <w:rPr>
                <w:color w:val="auto"/>
              </w:rPr>
              <w:t>Section 3.</w:t>
            </w:r>
            <w:r w:rsidR="00FC2D9B" w:rsidRPr="00667082">
              <w:rPr>
                <w:color w:val="auto"/>
              </w:rPr>
              <w:t xml:space="preserve">2 – Providing NEM information to project developers </w:t>
            </w:r>
          </w:p>
        </w:tc>
      </w:tr>
      <w:tr w:rsidR="003B58AE" w14:paraId="45D5B28E" w14:textId="77777777" w:rsidTr="00D924C1">
        <w:tc>
          <w:tcPr>
            <w:cnfStyle w:val="001000000000" w:firstRow="0" w:lastRow="0" w:firstColumn="1" w:lastColumn="0" w:oddVBand="0" w:evenVBand="0" w:oddHBand="0" w:evenHBand="0" w:firstRowFirstColumn="0" w:firstRowLastColumn="0" w:lastRowFirstColumn="0" w:lastRowLastColumn="0"/>
            <w:tcW w:w="427" w:type="dxa"/>
            <w:shd w:val="clear" w:color="auto" w:fill="B3E0EE" w:themeFill="accent6"/>
          </w:tcPr>
          <w:p w14:paraId="2DDD128F" w14:textId="370A3BA4" w:rsidR="003B58AE" w:rsidRDefault="00667082" w:rsidP="003249B7">
            <w:pPr>
              <w:pStyle w:val="BodyText"/>
              <w:spacing w:after="100"/>
            </w:pPr>
            <w:r>
              <w:t>1</w:t>
            </w:r>
          </w:p>
        </w:tc>
        <w:tc>
          <w:tcPr>
            <w:tcW w:w="6597" w:type="dxa"/>
            <w:shd w:val="clear" w:color="auto" w:fill="C5D4D7" w:themeFill="background2" w:themeFillShade="E6"/>
          </w:tcPr>
          <w:p w14:paraId="151DD1F2" w14:textId="0F141F10" w:rsidR="003B58AE" w:rsidRPr="003B58AE" w:rsidRDefault="00FC2D9B" w:rsidP="003249B7">
            <w:pPr>
              <w:pStyle w:val="BodyText"/>
              <w:spacing w:after="100"/>
              <w:cnfStyle w:val="000000000000" w:firstRow="0" w:lastRow="0" w:firstColumn="0" w:lastColumn="0" w:oddVBand="0" w:evenVBand="0" w:oddHBand="0" w:evenHBand="0" w:firstRowFirstColumn="0" w:firstRowLastColumn="0" w:lastRowFirstColumn="0" w:lastRowLastColumn="0"/>
              <w:rPr>
                <w:lang w:val="en-GB"/>
              </w:rPr>
            </w:pPr>
            <w:r w:rsidRPr="006C5BDC">
              <w:rPr>
                <w:rFonts w:cstheme="minorHAnsi"/>
              </w:rPr>
              <w:t>Should a person intending to</w:t>
            </w:r>
            <w:r>
              <w:rPr>
                <w:rFonts w:cstheme="minorHAnsi"/>
              </w:rPr>
              <w:t xml:space="preserve"> develop or</w:t>
            </w:r>
            <w:r w:rsidRPr="006C5BDC">
              <w:rPr>
                <w:rFonts w:cstheme="minorHAnsi"/>
              </w:rPr>
              <w:t xml:space="preserve"> build a generating system</w:t>
            </w:r>
            <w:r>
              <w:rPr>
                <w:rFonts w:cstheme="minorHAnsi"/>
              </w:rPr>
              <w:t xml:space="preserve"> or ESS</w:t>
            </w:r>
            <w:r w:rsidRPr="006C5BDC">
              <w:rPr>
                <w:rFonts w:cstheme="minorHAnsi"/>
              </w:rPr>
              <w:t xml:space="preserve"> (and not subsequently register as a Generator) be allowed to register as an Intending Participant?</w:t>
            </w:r>
          </w:p>
        </w:tc>
        <w:tc>
          <w:tcPr>
            <w:tcW w:w="6969" w:type="dxa"/>
            <w:shd w:val="clear" w:color="auto" w:fill="C5D4D7" w:themeFill="background2" w:themeFillShade="E6"/>
          </w:tcPr>
          <w:p w14:paraId="340BDACD" w14:textId="77777777" w:rsidR="003B58AE" w:rsidRDefault="003B58AE" w:rsidP="003249B7">
            <w:pPr>
              <w:pStyle w:val="BodyText"/>
              <w:spacing w:after="100"/>
              <w:cnfStyle w:val="000000000000" w:firstRow="0" w:lastRow="0" w:firstColumn="0" w:lastColumn="0" w:oddVBand="0" w:evenVBand="0" w:oddHBand="0" w:evenHBand="0" w:firstRowFirstColumn="0" w:firstRowLastColumn="0" w:lastRowFirstColumn="0" w:lastRowLastColumn="0"/>
            </w:pPr>
          </w:p>
        </w:tc>
      </w:tr>
      <w:tr w:rsidR="003B58AE" w14:paraId="4698CF43" w14:textId="77777777" w:rsidTr="00D92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 w:type="dxa"/>
            <w:shd w:val="clear" w:color="auto" w:fill="B3E0EE" w:themeFill="accent6"/>
          </w:tcPr>
          <w:p w14:paraId="577DBAD7" w14:textId="7B266241" w:rsidR="003B58AE" w:rsidRDefault="00667082" w:rsidP="003249B7">
            <w:pPr>
              <w:pStyle w:val="BodyText"/>
              <w:spacing w:after="100"/>
            </w:pPr>
            <w:r>
              <w:t>2</w:t>
            </w:r>
          </w:p>
        </w:tc>
        <w:tc>
          <w:tcPr>
            <w:tcW w:w="6597" w:type="dxa"/>
            <w:shd w:val="clear" w:color="auto" w:fill="E0E8EA" w:themeFill="background2"/>
          </w:tcPr>
          <w:p w14:paraId="0D75AF56" w14:textId="357C2D27" w:rsidR="003B58AE" w:rsidRPr="00DC4429" w:rsidRDefault="00FC2D9B" w:rsidP="003249B7">
            <w:pPr>
              <w:pStyle w:val="BodyText"/>
              <w:spacing w:after="100"/>
              <w:cnfStyle w:val="000000100000" w:firstRow="0" w:lastRow="0" w:firstColumn="0" w:lastColumn="0" w:oddVBand="0" w:evenVBand="0" w:oddHBand="1" w:evenHBand="0" w:firstRowFirstColumn="0" w:firstRowLastColumn="0" w:lastRowFirstColumn="0" w:lastRowLastColumn="0"/>
              <w:rPr>
                <w:color w:val="auto"/>
              </w:rPr>
            </w:pPr>
            <w:r w:rsidRPr="00DC4429">
              <w:rPr>
                <w:rFonts w:cstheme="minorHAnsi"/>
                <w:color w:val="auto"/>
              </w:rPr>
              <w:t xml:space="preserve">What is the market benefit associated with allowing a </w:t>
            </w:r>
            <w:r w:rsidRPr="00DC4429">
              <w:rPr>
                <w:rFonts w:cstheme="minorHAnsi"/>
                <w:color w:val="auto"/>
                <w:lang w:val="en-GB"/>
              </w:rPr>
              <w:t xml:space="preserve">person intending to develop or build a generating system </w:t>
            </w:r>
            <w:r w:rsidRPr="00DC4429">
              <w:rPr>
                <w:rFonts w:cstheme="minorHAnsi"/>
                <w:color w:val="auto"/>
              </w:rPr>
              <w:t>(and not subsequently register as a Generator)</w:t>
            </w:r>
            <w:r w:rsidRPr="00DC4429">
              <w:rPr>
                <w:rFonts w:cstheme="minorHAnsi"/>
                <w:color w:val="auto"/>
                <w:lang w:val="en-GB"/>
              </w:rPr>
              <w:t xml:space="preserve"> to be an Intending Participant?</w:t>
            </w:r>
          </w:p>
        </w:tc>
        <w:tc>
          <w:tcPr>
            <w:tcW w:w="6969" w:type="dxa"/>
            <w:shd w:val="clear" w:color="auto" w:fill="E0E8EA" w:themeFill="background2"/>
          </w:tcPr>
          <w:p w14:paraId="76D438ED" w14:textId="77777777" w:rsidR="003B58AE" w:rsidRDefault="003B58AE" w:rsidP="003249B7">
            <w:pPr>
              <w:pStyle w:val="BodyText"/>
              <w:spacing w:after="100"/>
              <w:cnfStyle w:val="000000100000" w:firstRow="0" w:lastRow="0" w:firstColumn="0" w:lastColumn="0" w:oddVBand="0" w:evenVBand="0" w:oddHBand="1" w:evenHBand="0" w:firstRowFirstColumn="0" w:firstRowLastColumn="0" w:lastRowFirstColumn="0" w:lastRowLastColumn="0"/>
            </w:pPr>
          </w:p>
        </w:tc>
      </w:tr>
      <w:tr w:rsidR="003B58AE" w14:paraId="00EBCC3A" w14:textId="77777777" w:rsidTr="00D924C1">
        <w:tc>
          <w:tcPr>
            <w:cnfStyle w:val="001000000000" w:firstRow="0" w:lastRow="0" w:firstColumn="1" w:lastColumn="0" w:oddVBand="0" w:evenVBand="0" w:oddHBand="0" w:evenHBand="0" w:firstRowFirstColumn="0" w:firstRowLastColumn="0" w:lastRowFirstColumn="0" w:lastRowLastColumn="0"/>
            <w:tcW w:w="427" w:type="dxa"/>
            <w:shd w:val="clear" w:color="auto" w:fill="B3E0EE" w:themeFill="accent6"/>
          </w:tcPr>
          <w:p w14:paraId="12B94BA7" w14:textId="4F300620" w:rsidR="003B58AE" w:rsidRDefault="00667082" w:rsidP="003249B7">
            <w:pPr>
              <w:pStyle w:val="BodyText"/>
              <w:spacing w:after="100"/>
            </w:pPr>
            <w:r>
              <w:t>3</w:t>
            </w:r>
          </w:p>
        </w:tc>
        <w:tc>
          <w:tcPr>
            <w:tcW w:w="6597" w:type="dxa"/>
            <w:shd w:val="clear" w:color="auto" w:fill="C5D4D7" w:themeFill="background2" w:themeFillShade="E6"/>
          </w:tcPr>
          <w:p w14:paraId="6997F791" w14:textId="6F4B525A" w:rsidR="003B58AE" w:rsidRPr="00DC4429" w:rsidRDefault="00FC2D9B" w:rsidP="003249B7">
            <w:pPr>
              <w:pStyle w:val="BodyText"/>
              <w:spacing w:after="100"/>
              <w:cnfStyle w:val="000000000000" w:firstRow="0" w:lastRow="0" w:firstColumn="0" w:lastColumn="0" w:oddVBand="0" w:evenVBand="0" w:oddHBand="0" w:evenHBand="0" w:firstRowFirstColumn="0" w:firstRowLastColumn="0" w:lastRowFirstColumn="0" w:lastRowLastColumn="0"/>
              <w:rPr>
                <w:color w:val="auto"/>
              </w:rPr>
            </w:pPr>
            <w:r w:rsidRPr="00DC4429">
              <w:rPr>
                <w:rFonts w:cstheme="minorHAnsi"/>
                <w:color w:val="auto"/>
              </w:rPr>
              <w:t>Referring to section 3.</w:t>
            </w:r>
            <w:r w:rsidR="00363D84" w:rsidRPr="00DC4429">
              <w:rPr>
                <w:rFonts w:cstheme="minorHAnsi"/>
                <w:color w:val="auto"/>
              </w:rPr>
              <w:t>2</w:t>
            </w:r>
            <w:r w:rsidRPr="00DC4429">
              <w:rPr>
                <w:rFonts w:cstheme="minorHAnsi"/>
                <w:color w:val="auto"/>
              </w:rPr>
              <w:t xml:space="preserve">.3, are there other options to provide a </w:t>
            </w:r>
            <w:r w:rsidRPr="00DC4429">
              <w:rPr>
                <w:rFonts w:cstheme="minorHAnsi"/>
                <w:color w:val="auto"/>
                <w:lang w:val="en-GB"/>
              </w:rPr>
              <w:t xml:space="preserve">person intending to develop or build a generating system </w:t>
            </w:r>
            <w:r w:rsidRPr="00DC4429">
              <w:rPr>
                <w:rFonts w:cstheme="minorHAnsi"/>
                <w:color w:val="auto"/>
              </w:rPr>
              <w:t>(and not subsequently register as a Generator)</w:t>
            </w:r>
            <w:r w:rsidRPr="00DC4429">
              <w:rPr>
                <w:rFonts w:cstheme="minorHAnsi"/>
                <w:color w:val="auto"/>
                <w:lang w:val="en-GB"/>
              </w:rPr>
              <w:t xml:space="preserve"> with the necessary NEM data?</w:t>
            </w:r>
          </w:p>
        </w:tc>
        <w:tc>
          <w:tcPr>
            <w:tcW w:w="6969" w:type="dxa"/>
            <w:shd w:val="clear" w:color="auto" w:fill="C5D4D7" w:themeFill="background2" w:themeFillShade="E6"/>
          </w:tcPr>
          <w:p w14:paraId="060174D5" w14:textId="77777777" w:rsidR="003B58AE" w:rsidRDefault="003B58AE" w:rsidP="003249B7">
            <w:pPr>
              <w:pStyle w:val="BodyText"/>
              <w:spacing w:after="100"/>
              <w:cnfStyle w:val="000000000000" w:firstRow="0" w:lastRow="0" w:firstColumn="0" w:lastColumn="0" w:oddVBand="0" w:evenVBand="0" w:oddHBand="0" w:evenHBand="0" w:firstRowFirstColumn="0" w:firstRowLastColumn="0" w:lastRowFirstColumn="0" w:lastRowLastColumn="0"/>
            </w:pPr>
          </w:p>
        </w:tc>
      </w:tr>
      <w:tr w:rsidR="00FC2D9B" w14:paraId="54BCFA98" w14:textId="77777777" w:rsidTr="00D92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 w:type="dxa"/>
            <w:shd w:val="clear" w:color="auto" w:fill="B3E0EE" w:themeFill="accent6"/>
          </w:tcPr>
          <w:p w14:paraId="60EB20F3" w14:textId="48FF72F8" w:rsidR="00FC2D9B" w:rsidRDefault="00667082" w:rsidP="003249B7">
            <w:pPr>
              <w:pStyle w:val="BodyText"/>
              <w:spacing w:after="100"/>
            </w:pPr>
            <w:r>
              <w:t>4</w:t>
            </w:r>
          </w:p>
        </w:tc>
        <w:tc>
          <w:tcPr>
            <w:tcW w:w="6597" w:type="dxa"/>
            <w:shd w:val="clear" w:color="auto" w:fill="E0E8EA" w:themeFill="background2"/>
          </w:tcPr>
          <w:p w14:paraId="375BF474" w14:textId="1ED67FAC" w:rsidR="00FC2D9B" w:rsidRPr="006C5BDC" w:rsidRDefault="00FC2D9B" w:rsidP="003249B7">
            <w:pPr>
              <w:pStyle w:val="BodyText"/>
              <w:spacing w:after="100"/>
              <w:cnfStyle w:val="000000100000" w:firstRow="0" w:lastRow="0" w:firstColumn="0" w:lastColumn="0" w:oddVBand="0" w:evenVBand="0" w:oddHBand="1" w:evenHBand="0" w:firstRowFirstColumn="0" w:firstRowLastColumn="0" w:lastRowFirstColumn="0" w:lastRowLastColumn="0"/>
              <w:rPr>
                <w:rFonts w:cstheme="minorHAnsi"/>
              </w:rPr>
            </w:pPr>
            <w:r w:rsidRPr="006C5BDC">
              <w:rPr>
                <w:rFonts w:cstheme="minorHAnsi"/>
              </w:rPr>
              <w:t>Are there other costs, risks and benefits associated with the options presented? If so, please indicate what these are</w:t>
            </w:r>
            <w:r>
              <w:rPr>
                <w:rFonts w:cstheme="minorHAnsi"/>
              </w:rPr>
              <w:t>.</w:t>
            </w:r>
          </w:p>
        </w:tc>
        <w:tc>
          <w:tcPr>
            <w:tcW w:w="6969" w:type="dxa"/>
            <w:shd w:val="clear" w:color="auto" w:fill="E0E8EA" w:themeFill="background2"/>
          </w:tcPr>
          <w:p w14:paraId="5DBDC860" w14:textId="77777777" w:rsidR="00FC2D9B" w:rsidRDefault="00FC2D9B" w:rsidP="003249B7">
            <w:pPr>
              <w:pStyle w:val="BodyText"/>
              <w:spacing w:after="100"/>
              <w:cnfStyle w:val="000000100000" w:firstRow="0" w:lastRow="0" w:firstColumn="0" w:lastColumn="0" w:oddVBand="0" w:evenVBand="0" w:oddHBand="1" w:evenHBand="0" w:firstRowFirstColumn="0" w:firstRowLastColumn="0" w:lastRowFirstColumn="0" w:lastRowLastColumn="0"/>
            </w:pPr>
          </w:p>
        </w:tc>
      </w:tr>
      <w:tr w:rsidR="00667082" w:rsidRPr="00667082" w14:paraId="49AD1BC0" w14:textId="77777777" w:rsidTr="00D924C1">
        <w:tc>
          <w:tcPr>
            <w:cnfStyle w:val="001000000000" w:firstRow="0" w:lastRow="0" w:firstColumn="1" w:lastColumn="0" w:oddVBand="0" w:evenVBand="0" w:oddHBand="0" w:evenHBand="0" w:firstRowFirstColumn="0" w:firstRowLastColumn="0" w:lastRowFirstColumn="0" w:lastRowLastColumn="0"/>
            <w:tcW w:w="13993" w:type="dxa"/>
            <w:gridSpan w:val="3"/>
            <w:shd w:val="clear" w:color="auto" w:fill="E5E6EB" w:themeFill="accent5" w:themeFillTint="33"/>
          </w:tcPr>
          <w:p w14:paraId="06356695" w14:textId="1B1FABE2" w:rsidR="003B58AE" w:rsidRPr="00667082" w:rsidRDefault="00FC2D9B" w:rsidP="003249B7">
            <w:pPr>
              <w:pStyle w:val="BodyText"/>
              <w:spacing w:after="100"/>
              <w:rPr>
                <w:color w:val="auto"/>
              </w:rPr>
            </w:pPr>
            <w:r w:rsidRPr="00667082">
              <w:rPr>
                <w:color w:val="auto"/>
              </w:rPr>
              <w:t>Section 3.3</w:t>
            </w:r>
            <w:r w:rsidR="003B58AE" w:rsidRPr="00667082">
              <w:rPr>
                <w:color w:val="auto"/>
              </w:rPr>
              <w:t xml:space="preserve"> – Separation of operational and financial responsibility</w:t>
            </w:r>
          </w:p>
        </w:tc>
      </w:tr>
      <w:tr w:rsidR="003B58AE" w14:paraId="1BBBEEBA" w14:textId="77777777" w:rsidTr="00D92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 w:type="dxa"/>
            <w:shd w:val="clear" w:color="auto" w:fill="B3E0EE" w:themeFill="accent6"/>
          </w:tcPr>
          <w:p w14:paraId="450EBEB4" w14:textId="2619E2D1" w:rsidR="003B58AE" w:rsidRDefault="00667082" w:rsidP="003249B7">
            <w:pPr>
              <w:pStyle w:val="BodyText"/>
              <w:spacing w:after="100"/>
            </w:pPr>
            <w:r>
              <w:t>1</w:t>
            </w:r>
          </w:p>
        </w:tc>
        <w:tc>
          <w:tcPr>
            <w:tcW w:w="6597" w:type="dxa"/>
            <w:shd w:val="clear" w:color="auto" w:fill="E0E8EA" w:themeFill="background2"/>
          </w:tcPr>
          <w:p w14:paraId="61B6CE97" w14:textId="326F3885" w:rsidR="003B58AE" w:rsidRDefault="00FC2D9B" w:rsidP="003249B7">
            <w:pPr>
              <w:pStyle w:val="BodyText"/>
              <w:spacing w:after="100"/>
              <w:cnfStyle w:val="000000100000" w:firstRow="0" w:lastRow="0" w:firstColumn="0" w:lastColumn="0" w:oddVBand="0" w:evenVBand="0" w:oddHBand="1" w:evenHBand="0" w:firstRowFirstColumn="0" w:firstRowLastColumn="0" w:lastRowFirstColumn="0" w:lastRowLastColumn="0"/>
            </w:pPr>
            <w:r w:rsidRPr="005E1821">
              <w:rPr>
                <w:rFonts w:cstheme="minorHAnsi"/>
              </w:rPr>
              <w:t>What is the market benefit associated with allowing the separation of operational and financial responsibilities?</w:t>
            </w:r>
          </w:p>
        </w:tc>
        <w:tc>
          <w:tcPr>
            <w:tcW w:w="6969" w:type="dxa"/>
            <w:shd w:val="clear" w:color="auto" w:fill="E0E8EA" w:themeFill="background2"/>
          </w:tcPr>
          <w:p w14:paraId="3D205078" w14:textId="77777777" w:rsidR="003B58AE" w:rsidRDefault="003B58AE" w:rsidP="003249B7">
            <w:pPr>
              <w:pStyle w:val="BodyText"/>
              <w:spacing w:after="100"/>
              <w:cnfStyle w:val="000000100000" w:firstRow="0" w:lastRow="0" w:firstColumn="0" w:lastColumn="0" w:oddVBand="0" w:evenVBand="0" w:oddHBand="1" w:evenHBand="0" w:firstRowFirstColumn="0" w:firstRowLastColumn="0" w:lastRowFirstColumn="0" w:lastRowLastColumn="0"/>
            </w:pPr>
          </w:p>
        </w:tc>
      </w:tr>
      <w:tr w:rsidR="003B58AE" w14:paraId="0FB88883" w14:textId="77777777" w:rsidTr="00D924C1">
        <w:tc>
          <w:tcPr>
            <w:cnfStyle w:val="001000000000" w:firstRow="0" w:lastRow="0" w:firstColumn="1" w:lastColumn="0" w:oddVBand="0" w:evenVBand="0" w:oddHBand="0" w:evenHBand="0" w:firstRowFirstColumn="0" w:firstRowLastColumn="0" w:lastRowFirstColumn="0" w:lastRowLastColumn="0"/>
            <w:tcW w:w="427" w:type="dxa"/>
            <w:shd w:val="clear" w:color="auto" w:fill="B3E0EE" w:themeFill="accent6"/>
          </w:tcPr>
          <w:p w14:paraId="72D4D239" w14:textId="5B800262" w:rsidR="003B58AE" w:rsidRDefault="00667082" w:rsidP="003249B7">
            <w:pPr>
              <w:pStyle w:val="BodyText"/>
              <w:spacing w:after="100"/>
            </w:pPr>
            <w:r>
              <w:lastRenderedPageBreak/>
              <w:t>2</w:t>
            </w:r>
          </w:p>
        </w:tc>
        <w:tc>
          <w:tcPr>
            <w:tcW w:w="6597" w:type="dxa"/>
            <w:shd w:val="clear" w:color="auto" w:fill="C5D4D7" w:themeFill="background2" w:themeFillShade="E6"/>
          </w:tcPr>
          <w:p w14:paraId="6991C34D" w14:textId="7192060F" w:rsidR="003B58AE" w:rsidRDefault="003B58AE" w:rsidP="003249B7">
            <w:pPr>
              <w:pStyle w:val="BodyText"/>
              <w:spacing w:after="100"/>
              <w:cnfStyle w:val="000000000000" w:firstRow="0" w:lastRow="0" w:firstColumn="0" w:lastColumn="0" w:oddVBand="0" w:evenVBand="0" w:oddHBand="0" w:evenHBand="0" w:firstRowFirstColumn="0" w:firstRowLastColumn="0" w:lastRowFirstColumn="0" w:lastRowLastColumn="0"/>
            </w:pPr>
            <w:r w:rsidRPr="00F364ED">
              <w:t>What are the risks associated with allowing the separation of operational and financial responsibilities?</w:t>
            </w:r>
          </w:p>
        </w:tc>
        <w:tc>
          <w:tcPr>
            <w:tcW w:w="6969" w:type="dxa"/>
            <w:shd w:val="clear" w:color="auto" w:fill="C5D4D7" w:themeFill="background2" w:themeFillShade="E6"/>
          </w:tcPr>
          <w:p w14:paraId="17FE3EB6" w14:textId="77777777" w:rsidR="003B58AE" w:rsidRDefault="003B58AE" w:rsidP="003249B7">
            <w:pPr>
              <w:pStyle w:val="BodyText"/>
              <w:spacing w:after="100"/>
              <w:cnfStyle w:val="000000000000" w:firstRow="0" w:lastRow="0" w:firstColumn="0" w:lastColumn="0" w:oddVBand="0" w:evenVBand="0" w:oddHBand="0" w:evenHBand="0" w:firstRowFirstColumn="0" w:firstRowLastColumn="0" w:lastRowFirstColumn="0" w:lastRowLastColumn="0"/>
            </w:pPr>
          </w:p>
        </w:tc>
      </w:tr>
      <w:tr w:rsidR="003B58AE" w14:paraId="08AA19FE" w14:textId="77777777" w:rsidTr="00D92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 w:type="dxa"/>
            <w:shd w:val="clear" w:color="auto" w:fill="B3E0EE" w:themeFill="accent6"/>
          </w:tcPr>
          <w:p w14:paraId="71AA9D27" w14:textId="5E4757CF" w:rsidR="003B58AE" w:rsidRDefault="00667082" w:rsidP="003249B7">
            <w:pPr>
              <w:pStyle w:val="BodyText"/>
              <w:spacing w:after="100"/>
            </w:pPr>
            <w:r>
              <w:t>3</w:t>
            </w:r>
          </w:p>
        </w:tc>
        <w:tc>
          <w:tcPr>
            <w:tcW w:w="6597" w:type="dxa"/>
            <w:shd w:val="clear" w:color="auto" w:fill="E0E8EA" w:themeFill="background2"/>
          </w:tcPr>
          <w:p w14:paraId="395BC56C" w14:textId="718B319D" w:rsidR="003B58AE" w:rsidRDefault="003B58AE" w:rsidP="003249B7">
            <w:pPr>
              <w:pStyle w:val="BodyText"/>
              <w:spacing w:after="100"/>
              <w:cnfStyle w:val="000000100000" w:firstRow="0" w:lastRow="0" w:firstColumn="0" w:lastColumn="0" w:oddVBand="0" w:evenVBand="0" w:oddHBand="1" w:evenHBand="0" w:firstRowFirstColumn="0" w:firstRowLastColumn="0" w:lastRowFirstColumn="0" w:lastRowLastColumn="0"/>
            </w:pPr>
            <w:r w:rsidRPr="00F364ED">
              <w:t>Are there other models of separate operational and financial responsibilities that should be considered?</w:t>
            </w:r>
          </w:p>
        </w:tc>
        <w:tc>
          <w:tcPr>
            <w:tcW w:w="6969" w:type="dxa"/>
            <w:shd w:val="clear" w:color="auto" w:fill="E0E8EA" w:themeFill="background2"/>
          </w:tcPr>
          <w:p w14:paraId="10B19B93" w14:textId="77777777" w:rsidR="003B58AE" w:rsidRDefault="003B58AE" w:rsidP="003249B7">
            <w:pPr>
              <w:pStyle w:val="BodyText"/>
              <w:spacing w:after="100"/>
              <w:cnfStyle w:val="000000100000" w:firstRow="0" w:lastRow="0" w:firstColumn="0" w:lastColumn="0" w:oddVBand="0" w:evenVBand="0" w:oddHBand="1" w:evenHBand="0" w:firstRowFirstColumn="0" w:firstRowLastColumn="0" w:lastRowFirstColumn="0" w:lastRowLastColumn="0"/>
            </w:pPr>
          </w:p>
        </w:tc>
      </w:tr>
      <w:tr w:rsidR="00667082" w:rsidRPr="00667082" w14:paraId="1257D196" w14:textId="77777777" w:rsidTr="00D924C1">
        <w:tc>
          <w:tcPr>
            <w:cnfStyle w:val="001000000000" w:firstRow="0" w:lastRow="0" w:firstColumn="1" w:lastColumn="0" w:oddVBand="0" w:evenVBand="0" w:oddHBand="0" w:evenHBand="0" w:firstRowFirstColumn="0" w:firstRowLastColumn="0" w:lastRowFirstColumn="0" w:lastRowLastColumn="0"/>
            <w:tcW w:w="13993" w:type="dxa"/>
            <w:gridSpan w:val="3"/>
            <w:shd w:val="clear" w:color="auto" w:fill="E5E6EB" w:themeFill="accent5" w:themeFillTint="33"/>
          </w:tcPr>
          <w:p w14:paraId="4743E292" w14:textId="00EAEDC3" w:rsidR="003B58AE" w:rsidRPr="00667082" w:rsidRDefault="003B58AE" w:rsidP="003249B7">
            <w:pPr>
              <w:pStyle w:val="BodyText"/>
              <w:spacing w:after="100"/>
              <w:rPr>
                <w:color w:val="auto"/>
              </w:rPr>
            </w:pPr>
            <w:r w:rsidRPr="00667082">
              <w:rPr>
                <w:color w:val="auto"/>
              </w:rPr>
              <w:t>Section 3.</w:t>
            </w:r>
            <w:r w:rsidR="00FC2D9B" w:rsidRPr="00667082">
              <w:rPr>
                <w:color w:val="auto"/>
              </w:rPr>
              <w:t>4 – L</w:t>
            </w:r>
            <w:r w:rsidRPr="00667082">
              <w:rPr>
                <w:color w:val="auto"/>
              </w:rPr>
              <w:t>ogical metering arrangements</w:t>
            </w:r>
          </w:p>
        </w:tc>
      </w:tr>
      <w:tr w:rsidR="003B58AE" w14:paraId="13BE20AB" w14:textId="77777777" w:rsidTr="00D92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 w:type="dxa"/>
            <w:shd w:val="clear" w:color="auto" w:fill="B3E0EE" w:themeFill="accent6"/>
          </w:tcPr>
          <w:p w14:paraId="486D1DB6" w14:textId="3156E32A" w:rsidR="003B58AE" w:rsidRDefault="00667082" w:rsidP="003249B7">
            <w:pPr>
              <w:pStyle w:val="BodyText"/>
              <w:spacing w:after="100"/>
            </w:pPr>
            <w:r>
              <w:t>1</w:t>
            </w:r>
          </w:p>
        </w:tc>
        <w:tc>
          <w:tcPr>
            <w:tcW w:w="6597" w:type="dxa"/>
            <w:shd w:val="clear" w:color="auto" w:fill="E0E8EA" w:themeFill="background2"/>
          </w:tcPr>
          <w:p w14:paraId="1D19B65F" w14:textId="0730D618" w:rsidR="003B58AE" w:rsidRDefault="003B58AE" w:rsidP="003249B7">
            <w:pPr>
              <w:pStyle w:val="BodyText"/>
              <w:spacing w:after="100"/>
              <w:cnfStyle w:val="000000100000" w:firstRow="0" w:lastRow="0" w:firstColumn="0" w:lastColumn="0" w:oddVBand="0" w:evenVBand="0" w:oddHBand="1" w:evenHBand="0" w:firstRowFirstColumn="0" w:firstRowLastColumn="0" w:lastRowFirstColumn="0" w:lastRowLastColumn="0"/>
            </w:pPr>
            <w:r w:rsidRPr="00F364ED">
              <w:t>What is the market benefit associated with using logical metering arrangements?</w:t>
            </w:r>
          </w:p>
        </w:tc>
        <w:tc>
          <w:tcPr>
            <w:tcW w:w="6969" w:type="dxa"/>
            <w:shd w:val="clear" w:color="auto" w:fill="E0E8EA" w:themeFill="background2"/>
          </w:tcPr>
          <w:p w14:paraId="7E761986" w14:textId="77777777" w:rsidR="003B58AE" w:rsidRDefault="003B58AE" w:rsidP="003249B7">
            <w:pPr>
              <w:pStyle w:val="BodyText"/>
              <w:spacing w:after="100"/>
              <w:cnfStyle w:val="000000100000" w:firstRow="0" w:lastRow="0" w:firstColumn="0" w:lastColumn="0" w:oddVBand="0" w:evenVBand="0" w:oddHBand="1" w:evenHBand="0" w:firstRowFirstColumn="0" w:firstRowLastColumn="0" w:lastRowFirstColumn="0" w:lastRowLastColumn="0"/>
            </w:pPr>
          </w:p>
        </w:tc>
      </w:tr>
      <w:tr w:rsidR="003B58AE" w14:paraId="7AD0CAA8" w14:textId="77777777" w:rsidTr="00D924C1">
        <w:tc>
          <w:tcPr>
            <w:cnfStyle w:val="001000000000" w:firstRow="0" w:lastRow="0" w:firstColumn="1" w:lastColumn="0" w:oddVBand="0" w:evenVBand="0" w:oddHBand="0" w:evenHBand="0" w:firstRowFirstColumn="0" w:firstRowLastColumn="0" w:lastRowFirstColumn="0" w:lastRowLastColumn="0"/>
            <w:tcW w:w="427" w:type="dxa"/>
            <w:shd w:val="clear" w:color="auto" w:fill="B3E0EE" w:themeFill="accent6"/>
          </w:tcPr>
          <w:p w14:paraId="51015440" w14:textId="08C0E7C7" w:rsidR="003B58AE" w:rsidRDefault="00F2092E" w:rsidP="003249B7">
            <w:pPr>
              <w:pStyle w:val="BodyText"/>
              <w:spacing w:after="100"/>
            </w:pPr>
            <w:r>
              <w:t>2</w:t>
            </w:r>
          </w:p>
        </w:tc>
        <w:tc>
          <w:tcPr>
            <w:tcW w:w="6597" w:type="dxa"/>
            <w:shd w:val="clear" w:color="auto" w:fill="C5D4D7" w:themeFill="background2" w:themeFillShade="E6"/>
          </w:tcPr>
          <w:p w14:paraId="3B0A05B9" w14:textId="35E0D78A" w:rsidR="003B58AE" w:rsidRDefault="003B58AE" w:rsidP="003249B7">
            <w:pPr>
              <w:pStyle w:val="BodyText"/>
              <w:spacing w:after="100"/>
              <w:cnfStyle w:val="000000000000" w:firstRow="0" w:lastRow="0" w:firstColumn="0" w:lastColumn="0" w:oddVBand="0" w:evenVBand="0" w:oddHBand="0" w:evenHBand="0" w:firstRowFirstColumn="0" w:firstRowLastColumn="0" w:lastRowFirstColumn="0" w:lastRowLastColumn="0"/>
            </w:pPr>
            <w:r w:rsidRPr="00F364ED">
              <w:t>What are the risks associated with allowing the use of logical metering arrangements?</w:t>
            </w:r>
          </w:p>
        </w:tc>
        <w:tc>
          <w:tcPr>
            <w:tcW w:w="6969" w:type="dxa"/>
            <w:shd w:val="clear" w:color="auto" w:fill="C5D4D7" w:themeFill="background2" w:themeFillShade="E6"/>
          </w:tcPr>
          <w:p w14:paraId="0A8A6852" w14:textId="77777777" w:rsidR="003B58AE" w:rsidRDefault="003B58AE" w:rsidP="003249B7">
            <w:pPr>
              <w:pStyle w:val="BodyText"/>
              <w:spacing w:after="100"/>
              <w:cnfStyle w:val="000000000000" w:firstRow="0" w:lastRow="0" w:firstColumn="0" w:lastColumn="0" w:oddVBand="0" w:evenVBand="0" w:oddHBand="0" w:evenHBand="0" w:firstRowFirstColumn="0" w:firstRowLastColumn="0" w:lastRowFirstColumn="0" w:lastRowLastColumn="0"/>
            </w:pPr>
          </w:p>
        </w:tc>
      </w:tr>
      <w:tr w:rsidR="003B58AE" w14:paraId="2DD4D008" w14:textId="77777777" w:rsidTr="00D92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 w:type="dxa"/>
            <w:shd w:val="clear" w:color="auto" w:fill="B3E0EE" w:themeFill="accent6"/>
          </w:tcPr>
          <w:p w14:paraId="58DE2171" w14:textId="79939F8E" w:rsidR="003B58AE" w:rsidRDefault="00667082" w:rsidP="003249B7">
            <w:pPr>
              <w:pStyle w:val="BodyText"/>
              <w:spacing w:after="100"/>
            </w:pPr>
            <w:r>
              <w:t>3</w:t>
            </w:r>
          </w:p>
        </w:tc>
        <w:tc>
          <w:tcPr>
            <w:tcW w:w="6597" w:type="dxa"/>
            <w:shd w:val="clear" w:color="auto" w:fill="E0E8EA" w:themeFill="background2"/>
          </w:tcPr>
          <w:p w14:paraId="5CB5C25E" w14:textId="4FCF175D" w:rsidR="003B58AE" w:rsidRDefault="003B58AE" w:rsidP="003249B7">
            <w:pPr>
              <w:pStyle w:val="BodyText"/>
              <w:spacing w:after="100"/>
              <w:cnfStyle w:val="000000100000" w:firstRow="0" w:lastRow="0" w:firstColumn="0" w:lastColumn="0" w:oddVBand="0" w:evenVBand="0" w:oddHBand="1" w:evenHBand="0" w:firstRowFirstColumn="0" w:firstRowLastColumn="0" w:lastRowFirstColumn="0" w:lastRowLastColumn="0"/>
            </w:pPr>
            <w:r w:rsidRPr="00F364ED">
              <w:t>If logical metering arrangements are permitted to be used instead of a NEM compliant metering installation, who should pay for this? Please identify any cost recovery arrangements that you consider appropriate.</w:t>
            </w:r>
          </w:p>
        </w:tc>
        <w:tc>
          <w:tcPr>
            <w:tcW w:w="6969" w:type="dxa"/>
            <w:shd w:val="clear" w:color="auto" w:fill="E0E8EA" w:themeFill="background2"/>
          </w:tcPr>
          <w:p w14:paraId="43EE7394" w14:textId="77777777" w:rsidR="003B58AE" w:rsidRDefault="003B58AE" w:rsidP="003249B7">
            <w:pPr>
              <w:pStyle w:val="BodyText"/>
              <w:spacing w:after="100"/>
              <w:cnfStyle w:val="000000100000" w:firstRow="0" w:lastRow="0" w:firstColumn="0" w:lastColumn="0" w:oddVBand="0" w:evenVBand="0" w:oddHBand="1" w:evenHBand="0" w:firstRowFirstColumn="0" w:firstRowLastColumn="0" w:lastRowFirstColumn="0" w:lastRowLastColumn="0"/>
            </w:pPr>
          </w:p>
        </w:tc>
      </w:tr>
      <w:tr w:rsidR="00667082" w:rsidRPr="00667082" w14:paraId="56FD2023" w14:textId="77777777" w:rsidTr="00D924C1">
        <w:tc>
          <w:tcPr>
            <w:cnfStyle w:val="001000000000" w:firstRow="0" w:lastRow="0" w:firstColumn="1" w:lastColumn="0" w:oddVBand="0" w:evenVBand="0" w:oddHBand="0" w:evenHBand="0" w:firstRowFirstColumn="0" w:firstRowLastColumn="0" w:lastRowFirstColumn="0" w:lastRowLastColumn="0"/>
            <w:tcW w:w="13993" w:type="dxa"/>
            <w:gridSpan w:val="3"/>
            <w:shd w:val="clear" w:color="auto" w:fill="E5E6EB" w:themeFill="accent5" w:themeFillTint="33"/>
          </w:tcPr>
          <w:p w14:paraId="690DF1AB" w14:textId="75180F84" w:rsidR="00C3187F" w:rsidRPr="00667082" w:rsidRDefault="00C3187F" w:rsidP="00C3187F">
            <w:pPr>
              <w:pStyle w:val="BodyText"/>
              <w:tabs>
                <w:tab w:val="left" w:pos="34"/>
              </w:tabs>
              <w:spacing w:after="100"/>
              <w:jc w:val="both"/>
              <w:rPr>
                <w:color w:val="auto"/>
              </w:rPr>
            </w:pPr>
            <w:r w:rsidRPr="00667082">
              <w:rPr>
                <w:color w:val="auto"/>
              </w:rPr>
              <w:tab/>
              <w:t>Other Comments</w:t>
            </w:r>
          </w:p>
        </w:tc>
      </w:tr>
      <w:tr w:rsidR="00D27D10" w14:paraId="4C5ADFB6" w14:textId="77777777" w:rsidTr="00D92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 w:type="dxa"/>
            <w:shd w:val="clear" w:color="auto" w:fill="B3E0EE" w:themeFill="accent6"/>
          </w:tcPr>
          <w:p w14:paraId="3AB4CB5F" w14:textId="0FCBD0EB" w:rsidR="00C3187F" w:rsidRDefault="00667082" w:rsidP="003249B7">
            <w:pPr>
              <w:pStyle w:val="BodyText"/>
              <w:spacing w:after="100"/>
            </w:pPr>
            <w:r>
              <w:t>1</w:t>
            </w:r>
          </w:p>
        </w:tc>
        <w:tc>
          <w:tcPr>
            <w:tcW w:w="6597" w:type="dxa"/>
            <w:shd w:val="clear" w:color="auto" w:fill="E0E8EA" w:themeFill="background2"/>
          </w:tcPr>
          <w:p w14:paraId="44EABBE0" w14:textId="02C8D28F" w:rsidR="00C3187F" w:rsidRPr="00115B97" w:rsidRDefault="00C3187F" w:rsidP="003249B7">
            <w:pPr>
              <w:pStyle w:val="BodyText"/>
              <w:spacing w:after="100"/>
              <w:cnfStyle w:val="000000100000" w:firstRow="0" w:lastRow="0" w:firstColumn="0" w:lastColumn="0" w:oddVBand="0" w:evenVBand="0" w:oddHBand="1" w:evenHBand="0" w:firstRowFirstColumn="0" w:firstRowLastColumn="0" w:lastRowFirstColumn="0" w:lastRowLastColumn="0"/>
            </w:pPr>
            <w:r>
              <w:t>Do you have any further comments?</w:t>
            </w:r>
          </w:p>
        </w:tc>
        <w:tc>
          <w:tcPr>
            <w:tcW w:w="6969" w:type="dxa"/>
            <w:shd w:val="clear" w:color="auto" w:fill="E0E8EA" w:themeFill="background2"/>
          </w:tcPr>
          <w:p w14:paraId="7C365B56" w14:textId="77777777" w:rsidR="00C3187F" w:rsidRDefault="00C3187F" w:rsidP="003249B7">
            <w:pPr>
              <w:pStyle w:val="BodyText"/>
              <w:spacing w:after="100"/>
              <w:cnfStyle w:val="000000100000" w:firstRow="0" w:lastRow="0" w:firstColumn="0" w:lastColumn="0" w:oddVBand="0" w:evenVBand="0" w:oddHBand="1" w:evenHBand="0" w:firstRowFirstColumn="0" w:firstRowLastColumn="0" w:lastRowFirstColumn="0" w:lastRowLastColumn="0"/>
            </w:pPr>
          </w:p>
        </w:tc>
      </w:tr>
    </w:tbl>
    <w:p w14:paraId="66C7840A" w14:textId="614EB2CB" w:rsidR="003B58AE" w:rsidRDefault="003B58AE" w:rsidP="003B58AE">
      <w:pPr>
        <w:pStyle w:val="TOC2"/>
        <w:rPr>
          <w:rFonts w:cstheme="minorBidi"/>
          <w:noProof/>
          <w:sz w:val="22"/>
          <w:lang w:val="en-AU" w:eastAsia="en-AU"/>
        </w:rPr>
      </w:pPr>
    </w:p>
    <w:p w14:paraId="709B192F" w14:textId="77777777" w:rsidR="003B58AE" w:rsidRPr="00E83223" w:rsidRDefault="003B58AE" w:rsidP="00E83223">
      <w:pPr>
        <w:pStyle w:val="BodyText"/>
      </w:pPr>
    </w:p>
    <w:sectPr w:rsidR="003B58AE" w:rsidRPr="00E83223" w:rsidSect="003B58AE">
      <w:headerReference w:type="default" r:id="rId13"/>
      <w:footerReference w:type="default" r:id="rId14"/>
      <w:pgSz w:w="16838" w:h="11906" w:orient="landscape" w:code="9"/>
      <w:pgMar w:top="1560" w:right="1134" w:bottom="1247"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8221C" w14:textId="77777777" w:rsidR="00E83223" w:rsidRDefault="00E83223" w:rsidP="0097771C">
      <w:r>
        <w:separator/>
      </w:r>
    </w:p>
  </w:endnote>
  <w:endnote w:type="continuationSeparator" w:id="0">
    <w:p w14:paraId="2EE7DDAF" w14:textId="77777777" w:rsidR="00E83223" w:rsidRDefault="00E83223" w:rsidP="00977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mj-cs">
    <w:altName w:val="Cambria"/>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600"/>
      <w:gridCol w:w="2403"/>
    </w:tblGrid>
    <w:tr w:rsidR="0081699C" w14:paraId="31C2CD40" w14:textId="77777777" w:rsidTr="00E83223">
      <w:trPr>
        <w:trHeight w:val="279"/>
      </w:trPr>
      <w:tc>
        <w:tcPr>
          <w:tcW w:w="4142" w:type="pct"/>
        </w:tcPr>
        <w:p w14:paraId="106DA28D" w14:textId="77777777" w:rsidR="0081699C" w:rsidRDefault="0081699C" w:rsidP="00974A42">
          <w:pPr>
            <w:pStyle w:val="Footer"/>
          </w:pPr>
          <w:r w:rsidRPr="008A6693">
            <w:t xml:space="preserve">© AEMO </w:t>
          </w:r>
          <w:r>
            <w:fldChar w:fldCharType="begin"/>
          </w:r>
          <w:r>
            <w:instrText xml:space="preserve"> PRINTDATE  \@ "yyyy"  \* MERGEFORMAT </w:instrText>
          </w:r>
          <w:r>
            <w:fldChar w:fldCharType="separate"/>
          </w:r>
          <w:r w:rsidR="00E83223">
            <w:rPr>
              <w:noProof/>
            </w:rPr>
            <w:t>2018</w:t>
          </w:r>
          <w:r>
            <w:fldChar w:fldCharType="end"/>
          </w:r>
          <w:r>
            <w:t xml:space="preserve"> </w:t>
          </w:r>
          <w:r w:rsidRPr="00974A42">
            <w:rPr>
              <w:color w:val="C41230" w:themeColor="accent1"/>
            </w:rPr>
            <w:t>|</w:t>
          </w:r>
          <w:r>
            <w:t xml:space="preserve"> </w:t>
          </w:r>
          <w:r w:rsidR="00E83223">
            <w:t>EMERGING GENERATION AND ENERGY STORAGE</w:t>
          </w:r>
        </w:p>
      </w:tc>
      <w:tc>
        <w:tcPr>
          <w:tcW w:w="858" w:type="pct"/>
        </w:tcPr>
        <w:p w14:paraId="5901B67D" w14:textId="77777777" w:rsidR="0081699C" w:rsidRDefault="0081699C" w:rsidP="00974A42">
          <w:pPr>
            <w:pStyle w:val="Footer"/>
            <w:jc w:val="right"/>
          </w:pPr>
          <w:r>
            <w:fldChar w:fldCharType="begin"/>
          </w:r>
          <w:r>
            <w:instrText xml:space="preserve"> PAGE   \* MERGEFORMAT </w:instrText>
          </w:r>
          <w:r>
            <w:fldChar w:fldCharType="separate"/>
          </w:r>
          <w:r w:rsidR="00D167C9">
            <w:rPr>
              <w:noProof/>
            </w:rPr>
            <w:t>8</w:t>
          </w:r>
          <w:r>
            <w:rPr>
              <w:noProof/>
            </w:rPr>
            <w:fldChar w:fldCharType="end"/>
          </w:r>
        </w:p>
      </w:tc>
    </w:tr>
  </w:tbl>
  <w:p w14:paraId="1948E30C" w14:textId="77777777" w:rsidR="0081699C" w:rsidRDefault="00816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10058" w14:textId="77777777" w:rsidR="00E83223" w:rsidRDefault="00E83223" w:rsidP="0097771C">
      <w:r>
        <w:separator/>
      </w:r>
    </w:p>
  </w:footnote>
  <w:footnote w:type="continuationSeparator" w:id="0">
    <w:p w14:paraId="6246923A" w14:textId="77777777" w:rsidR="00E83223" w:rsidRDefault="00E83223" w:rsidP="00977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ED1FF" w14:textId="77777777" w:rsidR="00E83223" w:rsidRDefault="00E83223">
    <w:pPr>
      <w:pStyle w:val="Header"/>
    </w:pPr>
    <w:r>
      <w:rPr>
        <w:noProof/>
      </w:rPr>
      <w:drawing>
        <wp:anchor distT="0" distB="0" distL="114300" distR="114300" simplePos="0" relativeHeight="251661312" behindDoc="0" locked="0" layoutInCell="1" allowOverlap="1" wp14:anchorId="486A2180" wp14:editId="2A940963">
          <wp:simplePos x="0" y="0"/>
          <wp:positionH relativeFrom="column">
            <wp:posOffset>-301704</wp:posOffset>
          </wp:positionH>
          <wp:positionV relativeFrom="paragraph">
            <wp:posOffset>-29845</wp:posOffset>
          </wp:positionV>
          <wp:extent cx="213862" cy="213995"/>
          <wp:effectExtent l="0" t="0" r="0" b="0"/>
          <wp:wrapNone/>
          <wp:docPr id="298" name="GasIcon"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GasIcon"/>
                  <pic:cNvPicPr>
                    <a:picLocks noChangeAspect="1"/>
                  </pic:cNvPicPr>
                </pic:nvPicPr>
                <pic:blipFill>
                  <a:blip r:embed="rId1" cstate="print">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3862" cy="213995"/>
                  </a:xfrm>
                  <a:prstGeom prst="rect">
                    <a:avLst/>
                  </a:prstGeom>
                  <a:noFill/>
                  <a:ln w="9525">
                    <a:noFill/>
                    <a:miter lim="800000"/>
                    <a:headEnd/>
                    <a:tailEnd/>
                  </a:ln>
                </pic:spPr>
              </pic:pic>
            </a:graphicData>
          </a:graphic>
        </wp:anchor>
      </w:drawing>
    </w:r>
    <w:r>
      <w:rPr>
        <w:noProof/>
        <w:position w:val="-10"/>
      </w:rPr>
      <mc:AlternateContent>
        <mc:Choice Requires="wpg">
          <w:drawing>
            <wp:anchor distT="0" distB="0" distL="114300" distR="114300" simplePos="0" relativeHeight="251659264" behindDoc="0" locked="0" layoutInCell="1" allowOverlap="1" wp14:anchorId="0C38E54C" wp14:editId="7DC14F46">
              <wp:simplePos x="0" y="0"/>
              <wp:positionH relativeFrom="column">
                <wp:posOffset>-565471</wp:posOffset>
              </wp:positionH>
              <wp:positionV relativeFrom="paragraph">
                <wp:posOffset>-34120</wp:posOffset>
              </wp:positionV>
              <wp:extent cx="476546" cy="213995"/>
              <wp:effectExtent l="0" t="0" r="0" b="0"/>
              <wp:wrapNone/>
              <wp:docPr id="288" name="BothIcons" hidden="1"/>
              <wp:cNvGraphicFramePr/>
              <a:graphic xmlns:a="http://schemas.openxmlformats.org/drawingml/2006/main">
                <a:graphicData uri="http://schemas.microsoft.com/office/word/2010/wordprocessingGroup">
                  <wpg:wgp>
                    <wpg:cNvGrpSpPr/>
                    <wpg:grpSpPr>
                      <a:xfrm>
                        <a:off x="0" y="0"/>
                        <a:ext cx="476546" cy="213995"/>
                        <a:chOff x="0" y="0"/>
                        <a:chExt cx="476546" cy="213995"/>
                      </a:xfrm>
                    </wpg:grpSpPr>
                    <pic:pic xmlns:pic="http://schemas.openxmlformats.org/drawingml/2006/picture">
                      <pic:nvPicPr>
                        <pic:cNvPr id="289" name="ElecIcon"/>
                        <pic:cNvPicPr>
                          <a:picLocks noChangeAspect="1"/>
                        </pic:cNvPicPr>
                      </pic:nvPicPr>
                      <pic:blipFill>
                        <a:blip r:embed="rId2" cstate="print">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3995" cy="213995"/>
                        </a:xfrm>
                        <a:prstGeom prst="rect">
                          <a:avLst/>
                        </a:prstGeom>
                        <a:noFill/>
                        <a:ln w="9525">
                          <a:noFill/>
                          <a:miter lim="800000"/>
                          <a:headEnd/>
                          <a:tailEnd/>
                        </a:ln>
                      </pic:spPr>
                    </pic:pic>
                    <pic:pic xmlns:pic="http://schemas.openxmlformats.org/drawingml/2006/picture">
                      <pic:nvPicPr>
                        <pic:cNvPr id="290" name="GasIcon"/>
                        <pic:cNvPicPr>
                          <a:picLocks noChangeAspect="1"/>
                        </pic:cNvPicPr>
                      </pic:nvPicPr>
                      <pic:blipFill>
                        <a:blip r:embed="rId1" cstate="print">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262551" y="0"/>
                          <a:ext cx="213995" cy="213995"/>
                        </a:xfrm>
                        <a:prstGeom prst="rect">
                          <a:avLst/>
                        </a:prstGeom>
                        <a:noFill/>
                        <a:ln w="9525">
                          <a:noFill/>
                          <a:miter lim="800000"/>
                          <a:headEnd/>
                          <a:tailEnd/>
                        </a:ln>
                      </pic:spPr>
                    </pic:pic>
                  </wpg:wgp>
                </a:graphicData>
              </a:graphic>
            </wp:anchor>
          </w:drawing>
        </mc:Choice>
        <mc:Fallback>
          <w:pict>
            <v:group w14:anchorId="5CABBB39" id="BothIcons" o:spid="_x0000_s1026" style="position:absolute;margin-left:-44.55pt;margin-top:-2.7pt;width:37.5pt;height:16.85pt;z-index:251659264;visibility:hidden" coordsize="476546,21399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lecIcon" o:spid="_x0000_s1027" type="#_x0000_t75" style="position:absolute;width:213995;height:213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">
                <v:imagedata r:id="rId3" o:title="" recolortarget="#18061a [1445]"/>
              </v:shape>
              <v:shape id="GasIcon" o:spid="_x0000_s1028" type="#_x0000_t75" style="position:absolute;left:262551;width:213995;height:213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">
                <v:imagedata r:id="rId4" o:title="" recolortarget="#18061a [1445]"/>
              </v:shape>
            </v:group>
          </w:pict>
        </mc:Fallback>
      </mc:AlternateContent>
    </w:r>
    <w:r w:rsidRPr="008760A9">
      <w:rPr>
        <w:noProof/>
      </w:rPr>
      <w:drawing>
        <wp:anchor distT="0" distB="0" distL="114300" distR="114300" simplePos="0" relativeHeight="251662336" behindDoc="1" locked="1" layoutInCell="1" allowOverlap="1" wp14:anchorId="7C0B393F" wp14:editId="7B6A1F6A">
          <wp:simplePos x="0" y="0"/>
          <wp:positionH relativeFrom="margin">
            <wp:align>right</wp:align>
          </wp:positionH>
          <wp:positionV relativeFrom="topMargin">
            <wp:posOffset>332740</wp:posOffset>
          </wp:positionV>
          <wp:extent cx="1493520" cy="496570"/>
          <wp:effectExtent l="0" t="0" r="0" b="0"/>
          <wp:wrapTight wrapText="bothSides">
            <wp:wrapPolygon edited="0">
              <wp:start x="0" y="0"/>
              <wp:lineTo x="0" y="20716"/>
              <wp:lineTo x="21214" y="20716"/>
              <wp:lineTo x="21214" y="0"/>
              <wp:lineTo x="0" y="0"/>
            </wp:wrapPolygon>
          </wp:wrapTight>
          <wp:docPr id="299" name="Picture 142"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eader"/>
                  <pic:cNvPicPr>
                    <a:picLocks noChangeArrowheads="1"/>
                  </pic:cNvPicPr>
                </pic:nvPicPr>
                <pic:blipFill>
                  <a:blip r:embed="rId5" cstate="print"/>
                  <a:stretch>
                    <a:fillRect/>
                  </a:stretch>
                </pic:blipFill>
                <pic:spPr bwMode="auto">
                  <a:xfrm>
                    <a:off x="0" y="0"/>
                    <a:ext cx="1493520" cy="4965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330A4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6A5D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5E9D2C"/>
    <w:lvl w:ilvl="0">
      <w:start w:val="1"/>
      <w:numFmt w:val="lowerRoman"/>
      <w:pStyle w:val="ListNumber3"/>
      <w:lvlText w:val="%1."/>
      <w:lvlJc w:val="right"/>
      <w:pPr>
        <w:ind w:left="1154" w:hanging="360"/>
      </w:pPr>
    </w:lvl>
  </w:abstractNum>
  <w:abstractNum w:abstractNumId="3" w15:restartNumberingAfterBreak="0">
    <w:nsid w:val="FFFFFF7F"/>
    <w:multiLevelType w:val="singleLevel"/>
    <w:tmpl w:val="808611BA"/>
    <w:lvl w:ilvl="0">
      <w:start w:val="1"/>
      <w:numFmt w:val="upperRoman"/>
      <w:pStyle w:val="ListNumber2"/>
      <w:lvlText w:val="%1."/>
      <w:lvlJc w:val="right"/>
      <w:pPr>
        <w:ind w:left="814" w:hanging="360"/>
      </w:pPr>
    </w:lvl>
  </w:abstractNum>
  <w:abstractNum w:abstractNumId="4" w15:restartNumberingAfterBreak="0">
    <w:nsid w:val="FFFFFF80"/>
    <w:multiLevelType w:val="singleLevel"/>
    <w:tmpl w:val="D5EA22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4EEE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4E940354"/>
    <w:lvl w:ilvl="0">
      <w:start w:val="1"/>
      <w:numFmt w:val="decimal"/>
      <w:pStyle w:val="ListNumber"/>
      <w:lvlText w:val="%1."/>
      <w:lvlJc w:val="left"/>
      <w:pPr>
        <w:ind w:left="360" w:hanging="360"/>
      </w:pPr>
      <w:rPr>
        <w:rFonts w:hint="default"/>
        <w:color w:val="C41230" w:themeColor="accent1"/>
      </w:rPr>
    </w:lvl>
  </w:abstractNum>
  <w:abstractNum w:abstractNumId="7" w15:restartNumberingAfterBreak="0">
    <w:nsid w:val="07DB03A6"/>
    <w:multiLevelType w:val="hybridMultilevel"/>
    <w:tmpl w:val="CFD4A4F0"/>
    <w:lvl w:ilvl="0" w:tplc="F378E7A2">
      <w:start w:val="1"/>
      <w:numFmt w:val="decimal"/>
      <w:pStyle w:val="CaptionFigure"/>
      <w:lvlText w:val="Figur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AC54D1F"/>
    <w:multiLevelType w:val="hybridMultilevel"/>
    <w:tmpl w:val="EB28FF42"/>
    <w:lvl w:ilvl="0" w:tplc="7D2A4420">
      <w:start w:val="1"/>
      <w:numFmt w:val="lowerLetter"/>
      <w:pStyle w:val="List-ABC3"/>
      <w:lvlText w:val="%1)"/>
      <w:lvlJc w:val="left"/>
      <w:pPr>
        <w:ind w:left="1211" w:hanging="360"/>
      </w:pPr>
      <w:rPr>
        <w:rFonts w:hint="default"/>
      </w:r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9" w15:restartNumberingAfterBreak="0">
    <w:nsid w:val="0B237FB8"/>
    <w:multiLevelType w:val="hybridMultilevel"/>
    <w:tmpl w:val="2EF2817E"/>
    <w:lvl w:ilvl="0" w:tplc="32487B3C">
      <w:start w:val="1"/>
      <w:numFmt w:val="bullet"/>
      <w:pStyle w:val="ImportantNotic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4912892"/>
    <w:multiLevelType w:val="multilevel"/>
    <w:tmpl w:val="163A35E6"/>
    <w:lvl w:ilvl="0">
      <w:start w:val="1"/>
      <w:numFmt w:val="upperLetter"/>
      <w:lvlText w:val="%1."/>
      <w:lvlJc w:val="left"/>
      <w:pPr>
        <w:ind w:left="360" w:hanging="360"/>
      </w:pPr>
      <w:rPr>
        <w:rFonts w:hint="default"/>
        <w:color w:val="C41230" w:themeColor="accen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4FC31CB"/>
    <w:multiLevelType w:val="multilevel"/>
    <w:tmpl w:val="6E3C6B58"/>
    <w:lvl w:ilvl="0">
      <w:start w:val="1"/>
      <w:numFmt w:val="bullet"/>
      <w:lvlText w:val=""/>
      <w:lvlJc w:val="left"/>
      <w:pPr>
        <w:ind w:left="425" w:hanging="283"/>
      </w:pPr>
      <w:rPr>
        <w:rFonts w:ascii="Symbol" w:hAnsi="Symbol" w:hint="default"/>
      </w:rPr>
    </w:lvl>
    <w:lvl w:ilvl="1">
      <w:start w:val="1"/>
      <w:numFmt w:val="bullet"/>
      <w:pStyle w:val="ListBullet2"/>
      <w:lvlText w:val=""/>
      <w:lvlJc w:val="left"/>
      <w:pPr>
        <w:ind w:left="709" w:hanging="284"/>
      </w:pPr>
      <w:rPr>
        <w:rFonts w:ascii="Symbol" w:hAnsi="Symbol" w:hint="default"/>
      </w:rPr>
    </w:lvl>
    <w:lvl w:ilvl="2">
      <w:start w:val="1"/>
      <w:numFmt w:val="bullet"/>
      <w:pStyle w:val="ListBullet3"/>
      <w:lvlText w:val="○"/>
      <w:lvlJc w:val="left"/>
      <w:pPr>
        <w:ind w:left="992" w:hanging="283"/>
      </w:pPr>
      <w:rPr>
        <w:rFonts w:ascii="Arial" w:hAnsi="Arial" w:hint="default"/>
        <w:color w:val="auto"/>
      </w:rPr>
    </w:lvl>
    <w:lvl w:ilvl="3">
      <w:start w:val="1"/>
      <w:numFmt w:val="decimal"/>
      <w:lvlText w:val="(%4)"/>
      <w:lvlJc w:val="left"/>
      <w:pPr>
        <w:ind w:left="1277" w:hanging="283"/>
      </w:pPr>
      <w:rPr>
        <w:rFonts w:hint="default"/>
      </w:rPr>
    </w:lvl>
    <w:lvl w:ilvl="4">
      <w:start w:val="1"/>
      <w:numFmt w:val="lowerLetter"/>
      <w:lvlText w:val="(%5)"/>
      <w:lvlJc w:val="left"/>
      <w:pPr>
        <w:ind w:left="1561" w:hanging="283"/>
      </w:pPr>
      <w:rPr>
        <w:rFonts w:hint="default"/>
      </w:rPr>
    </w:lvl>
    <w:lvl w:ilvl="5">
      <w:start w:val="1"/>
      <w:numFmt w:val="lowerRoman"/>
      <w:lvlText w:val="(%6)"/>
      <w:lvlJc w:val="left"/>
      <w:pPr>
        <w:ind w:left="1845" w:hanging="283"/>
      </w:pPr>
      <w:rPr>
        <w:rFonts w:hint="default"/>
      </w:rPr>
    </w:lvl>
    <w:lvl w:ilvl="6">
      <w:start w:val="1"/>
      <w:numFmt w:val="decimal"/>
      <w:lvlText w:val="%7."/>
      <w:lvlJc w:val="left"/>
      <w:pPr>
        <w:ind w:left="2129" w:hanging="283"/>
      </w:pPr>
      <w:rPr>
        <w:rFonts w:hint="default"/>
      </w:rPr>
    </w:lvl>
    <w:lvl w:ilvl="7">
      <w:start w:val="1"/>
      <w:numFmt w:val="lowerLetter"/>
      <w:lvlText w:val="%8."/>
      <w:lvlJc w:val="left"/>
      <w:pPr>
        <w:ind w:left="2413" w:hanging="283"/>
      </w:pPr>
      <w:rPr>
        <w:rFonts w:hint="default"/>
      </w:rPr>
    </w:lvl>
    <w:lvl w:ilvl="8">
      <w:start w:val="1"/>
      <w:numFmt w:val="lowerRoman"/>
      <w:lvlText w:val="%9."/>
      <w:lvlJc w:val="left"/>
      <w:pPr>
        <w:ind w:left="2697" w:hanging="283"/>
      </w:pPr>
      <w:rPr>
        <w:rFonts w:hint="default"/>
      </w:rPr>
    </w:lvl>
  </w:abstractNum>
  <w:abstractNum w:abstractNumId="12" w15:restartNumberingAfterBreak="0">
    <w:nsid w:val="187E3E55"/>
    <w:multiLevelType w:val="multilevel"/>
    <w:tmpl w:val="58926BDA"/>
    <w:lvl w:ilvl="0">
      <w:start w:val="1"/>
      <w:numFmt w:val="bullet"/>
      <w:lvlText w:val=""/>
      <w:lvlJc w:val="left"/>
      <w:pPr>
        <w:ind w:left="284" w:hanging="142"/>
      </w:pPr>
      <w:rPr>
        <w:rFonts w:ascii="Symbol" w:hAnsi="Symbol" w:hint="default"/>
        <w:color w:val="C41230" w:themeColor="accent1"/>
      </w:rPr>
    </w:lvl>
    <w:lvl w:ilvl="1">
      <w:start w:val="1"/>
      <w:numFmt w:val="bullet"/>
      <w:lvlText w:val="o"/>
      <w:lvlJc w:val="left"/>
      <w:pPr>
        <w:ind w:left="340" w:hanging="170"/>
      </w:pPr>
      <w:rPr>
        <w:rFonts w:ascii="Courier New" w:hAnsi="Courier New" w:hint="default"/>
      </w:rPr>
    </w:lvl>
    <w:lvl w:ilvl="2">
      <w:start w:val="1"/>
      <w:numFmt w:val="bullet"/>
      <w:lvlText w:val=""/>
      <w:lvlJc w:val="left"/>
      <w:pPr>
        <w:ind w:left="3382" w:hanging="360"/>
      </w:pPr>
      <w:rPr>
        <w:rFonts w:ascii="Wingdings" w:hAnsi="Wingdings" w:hint="default"/>
      </w:rPr>
    </w:lvl>
    <w:lvl w:ilvl="3">
      <w:start w:val="1"/>
      <w:numFmt w:val="bullet"/>
      <w:lvlText w:val=""/>
      <w:lvlJc w:val="left"/>
      <w:pPr>
        <w:ind w:left="4102" w:hanging="360"/>
      </w:pPr>
      <w:rPr>
        <w:rFonts w:ascii="Symbol" w:hAnsi="Symbol" w:hint="default"/>
      </w:rPr>
    </w:lvl>
    <w:lvl w:ilvl="4">
      <w:start w:val="1"/>
      <w:numFmt w:val="bullet"/>
      <w:lvlText w:val="o"/>
      <w:lvlJc w:val="left"/>
      <w:pPr>
        <w:ind w:left="4822" w:hanging="360"/>
      </w:pPr>
      <w:rPr>
        <w:rFonts w:ascii="Courier New" w:hAnsi="Courier New" w:cs="Courier New" w:hint="default"/>
      </w:rPr>
    </w:lvl>
    <w:lvl w:ilvl="5">
      <w:start w:val="1"/>
      <w:numFmt w:val="bullet"/>
      <w:lvlText w:val=""/>
      <w:lvlJc w:val="left"/>
      <w:pPr>
        <w:ind w:left="5542" w:hanging="360"/>
      </w:pPr>
      <w:rPr>
        <w:rFonts w:ascii="Wingdings" w:hAnsi="Wingdings" w:hint="default"/>
      </w:rPr>
    </w:lvl>
    <w:lvl w:ilvl="6">
      <w:start w:val="1"/>
      <w:numFmt w:val="bullet"/>
      <w:lvlText w:val=""/>
      <w:lvlJc w:val="left"/>
      <w:pPr>
        <w:ind w:left="6262" w:hanging="360"/>
      </w:pPr>
      <w:rPr>
        <w:rFonts w:ascii="Symbol" w:hAnsi="Symbol" w:hint="default"/>
      </w:rPr>
    </w:lvl>
    <w:lvl w:ilvl="7">
      <w:start w:val="1"/>
      <w:numFmt w:val="bullet"/>
      <w:lvlText w:val="o"/>
      <w:lvlJc w:val="left"/>
      <w:pPr>
        <w:ind w:left="6982" w:hanging="360"/>
      </w:pPr>
      <w:rPr>
        <w:rFonts w:ascii="Courier New" w:hAnsi="Courier New" w:cs="Courier New" w:hint="default"/>
      </w:rPr>
    </w:lvl>
    <w:lvl w:ilvl="8">
      <w:start w:val="1"/>
      <w:numFmt w:val="bullet"/>
      <w:lvlText w:val=""/>
      <w:lvlJc w:val="left"/>
      <w:pPr>
        <w:ind w:left="7702" w:hanging="360"/>
      </w:pPr>
      <w:rPr>
        <w:rFonts w:ascii="Wingdings" w:hAnsi="Wingdings" w:hint="default"/>
      </w:rPr>
    </w:lvl>
  </w:abstractNum>
  <w:abstractNum w:abstractNumId="13" w15:restartNumberingAfterBreak="0">
    <w:nsid w:val="1C3F4AC8"/>
    <w:multiLevelType w:val="multilevel"/>
    <w:tmpl w:val="BE1E3B94"/>
    <w:lvl w:ilvl="0">
      <w:start w:val="1"/>
      <w:numFmt w:val="decimal"/>
      <w:pStyle w:val="Heading1"/>
      <w:lvlText w:val="%1."/>
      <w:lvlJc w:val="left"/>
      <w:pPr>
        <w:tabs>
          <w:tab w:val="num" w:pos="992"/>
        </w:tabs>
        <w:ind w:left="992" w:hanging="992"/>
      </w:pPr>
      <w:rPr>
        <w:rFonts w:asciiTheme="majorHAnsi" w:hAnsiTheme="majorHAnsi" w:hint="default"/>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start w:val="1"/>
      <w:numFmt w:val="decimal"/>
      <w:pStyle w:val="Heading2"/>
      <w:lvlText w:val="%1.%2"/>
      <w:lvlJc w:val="left"/>
      <w:pPr>
        <w:tabs>
          <w:tab w:val="num" w:pos="992"/>
        </w:tabs>
        <w:ind w:left="992" w:hanging="992"/>
      </w:pPr>
      <w:rPr>
        <w:rFonts w:asciiTheme="majorHAnsi" w:hAnsiTheme="majorHAnsi" w:hint="default"/>
      </w:rPr>
    </w:lvl>
    <w:lvl w:ilvl="2">
      <w:start w:val="1"/>
      <w:numFmt w:val="decimal"/>
      <w:pStyle w:val="Heading3"/>
      <w:lvlText w:val="%1.%2.%3"/>
      <w:lvlJc w:val="left"/>
      <w:pPr>
        <w:tabs>
          <w:tab w:val="num" w:pos="992"/>
        </w:tabs>
        <w:ind w:left="992" w:hanging="992"/>
      </w:pPr>
      <w:rPr>
        <w:rFonts w:asciiTheme="majorHAnsi" w:hAnsiTheme="maj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E207666"/>
    <w:multiLevelType w:val="hybridMultilevel"/>
    <w:tmpl w:val="73E452E0"/>
    <w:lvl w:ilvl="0" w:tplc="C7F6B228">
      <w:start w:val="1"/>
      <w:numFmt w:val="lowerLetter"/>
      <w:pStyle w:val="List-ABC2"/>
      <w:lvlText w:val="%1."/>
      <w:lvlJc w:val="left"/>
      <w:pPr>
        <w:ind w:left="182" w:hanging="360"/>
      </w:pPr>
    </w:lvl>
    <w:lvl w:ilvl="1" w:tplc="0C090019" w:tentative="1">
      <w:start w:val="1"/>
      <w:numFmt w:val="lowerLetter"/>
      <w:lvlText w:val="%2."/>
      <w:lvlJc w:val="left"/>
      <w:pPr>
        <w:ind w:left="902" w:hanging="360"/>
      </w:pPr>
    </w:lvl>
    <w:lvl w:ilvl="2" w:tplc="0C09001B" w:tentative="1">
      <w:start w:val="1"/>
      <w:numFmt w:val="lowerRoman"/>
      <w:lvlText w:val="%3."/>
      <w:lvlJc w:val="right"/>
      <w:pPr>
        <w:ind w:left="1622" w:hanging="180"/>
      </w:pPr>
    </w:lvl>
    <w:lvl w:ilvl="3" w:tplc="0C09000F" w:tentative="1">
      <w:start w:val="1"/>
      <w:numFmt w:val="decimal"/>
      <w:lvlText w:val="%4."/>
      <w:lvlJc w:val="left"/>
      <w:pPr>
        <w:ind w:left="2342" w:hanging="360"/>
      </w:pPr>
    </w:lvl>
    <w:lvl w:ilvl="4" w:tplc="0C090019" w:tentative="1">
      <w:start w:val="1"/>
      <w:numFmt w:val="lowerLetter"/>
      <w:lvlText w:val="%5."/>
      <w:lvlJc w:val="left"/>
      <w:pPr>
        <w:ind w:left="3062" w:hanging="360"/>
      </w:pPr>
    </w:lvl>
    <w:lvl w:ilvl="5" w:tplc="0C09001B" w:tentative="1">
      <w:start w:val="1"/>
      <w:numFmt w:val="lowerRoman"/>
      <w:lvlText w:val="%6."/>
      <w:lvlJc w:val="right"/>
      <w:pPr>
        <w:ind w:left="3782" w:hanging="180"/>
      </w:pPr>
    </w:lvl>
    <w:lvl w:ilvl="6" w:tplc="0C09000F" w:tentative="1">
      <w:start w:val="1"/>
      <w:numFmt w:val="decimal"/>
      <w:lvlText w:val="%7."/>
      <w:lvlJc w:val="left"/>
      <w:pPr>
        <w:ind w:left="4502" w:hanging="360"/>
      </w:pPr>
    </w:lvl>
    <w:lvl w:ilvl="7" w:tplc="0C090019" w:tentative="1">
      <w:start w:val="1"/>
      <w:numFmt w:val="lowerLetter"/>
      <w:lvlText w:val="%8."/>
      <w:lvlJc w:val="left"/>
      <w:pPr>
        <w:ind w:left="5222" w:hanging="360"/>
      </w:pPr>
    </w:lvl>
    <w:lvl w:ilvl="8" w:tplc="0C09001B" w:tentative="1">
      <w:start w:val="1"/>
      <w:numFmt w:val="lowerRoman"/>
      <w:lvlText w:val="%9."/>
      <w:lvlJc w:val="right"/>
      <w:pPr>
        <w:ind w:left="5942" w:hanging="180"/>
      </w:pPr>
    </w:lvl>
  </w:abstractNum>
  <w:abstractNum w:abstractNumId="15" w15:restartNumberingAfterBreak="0">
    <w:nsid w:val="20190522"/>
    <w:multiLevelType w:val="multilevel"/>
    <w:tmpl w:val="94B431BE"/>
    <w:lvl w:ilvl="0">
      <w:start w:val="1"/>
      <w:numFmt w:val="bullet"/>
      <w:lvlText w:val=""/>
      <w:lvlJc w:val="left"/>
      <w:pPr>
        <w:ind w:left="312" w:hanging="170"/>
      </w:pPr>
      <w:rPr>
        <w:rFonts w:ascii="Symbol" w:hAnsi="Symbol" w:hint="default"/>
      </w:rPr>
    </w:lvl>
    <w:lvl w:ilvl="1">
      <w:start w:val="1"/>
      <w:numFmt w:val="bullet"/>
      <w:lvlText w:val="o"/>
      <w:lvlJc w:val="left"/>
      <w:pPr>
        <w:ind w:left="340" w:hanging="170"/>
      </w:pPr>
      <w:rPr>
        <w:rFonts w:ascii="Courier New" w:hAnsi="Courier New" w:hint="default"/>
      </w:rPr>
    </w:lvl>
    <w:lvl w:ilvl="2">
      <w:start w:val="1"/>
      <w:numFmt w:val="bullet"/>
      <w:lvlText w:val=""/>
      <w:lvlJc w:val="left"/>
      <w:pPr>
        <w:ind w:left="3382" w:hanging="360"/>
      </w:pPr>
      <w:rPr>
        <w:rFonts w:ascii="Wingdings" w:hAnsi="Wingdings" w:hint="default"/>
      </w:rPr>
    </w:lvl>
    <w:lvl w:ilvl="3">
      <w:start w:val="1"/>
      <w:numFmt w:val="bullet"/>
      <w:lvlText w:val=""/>
      <w:lvlJc w:val="left"/>
      <w:pPr>
        <w:ind w:left="4102" w:hanging="360"/>
      </w:pPr>
      <w:rPr>
        <w:rFonts w:ascii="Symbol" w:hAnsi="Symbol" w:hint="default"/>
      </w:rPr>
    </w:lvl>
    <w:lvl w:ilvl="4">
      <w:start w:val="1"/>
      <w:numFmt w:val="bullet"/>
      <w:lvlText w:val="o"/>
      <w:lvlJc w:val="left"/>
      <w:pPr>
        <w:ind w:left="4822" w:hanging="360"/>
      </w:pPr>
      <w:rPr>
        <w:rFonts w:ascii="Courier New" w:hAnsi="Courier New" w:cs="Courier New" w:hint="default"/>
      </w:rPr>
    </w:lvl>
    <w:lvl w:ilvl="5">
      <w:start w:val="1"/>
      <w:numFmt w:val="bullet"/>
      <w:lvlText w:val=""/>
      <w:lvlJc w:val="left"/>
      <w:pPr>
        <w:ind w:left="5542" w:hanging="360"/>
      </w:pPr>
      <w:rPr>
        <w:rFonts w:ascii="Wingdings" w:hAnsi="Wingdings" w:hint="default"/>
      </w:rPr>
    </w:lvl>
    <w:lvl w:ilvl="6">
      <w:start w:val="1"/>
      <w:numFmt w:val="bullet"/>
      <w:lvlText w:val=""/>
      <w:lvlJc w:val="left"/>
      <w:pPr>
        <w:ind w:left="6262" w:hanging="360"/>
      </w:pPr>
      <w:rPr>
        <w:rFonts w:ascii="Symbol" w:hAnsi="Symbol" w:hint="default"/>
      </w:rPr>
    </w:lvl>
    <w:lvl w:ilvl="7">
      <w:start w:val="1"/>
      <w:numFmt w:val="bullet"/>
      <w:lvlText w:val="o"/>
      <w:lvlJc w:val="left"/>
      <w:pPr>
        <w:ind w:left="6982" w:hanging="360"/>
      </w:pPr>
      <w:rPr>
        <w:rFonts w:ascii="Courier New" w:hAnsi="Courier New" w:cs="Courier New" w:hint="default"/>
      </w:rPr>
    </w:lvl>
    <w:lvl w:ilvl="8">
      <w:start w:val="1"/>
      <w:numFmt w:val="bullet"/>
      <w:lvlText w:val=""/>
      <w:lvlJc w:val="left"/>
      <w:pPr>
        <w:ind w:left="7702" w:hanging="360"/>
      </w:pPr>
      <w:rPr>
        <w:rFonts w:ascii="Wingdings" w:hAnsi="Wingdings" w:hint="default"/>
      </w:rPr>
    </w:lvl>
  </w:abstractNum>
  <w:abstractNum w:abstractNumId="16" w15:restartNumberingAfterBreak="0">
    <w:nsid w:val="225E3AA4"/>
    <w:multiLevelType w:val="multilevel"/>
    <w:tmpl w:val="94B431BE"/>
    <w:lvl w:ilvl="0">
      <w:start w:val="1"/>
      <w:numFmt w:val="bullet"/>
      <w:lvlText w:val=""/>
      <w:lvlJc w:val="left"/>
      <w:pPr>
        <w:ind w:left="312" w:hanging="170"/>
      </w:pPr>
      <w:rPr>
        <w:rFonts w:ascii="Symbol" w:hAnsi="Symbol" w:hint="default"/>
      </w:rPr>
    </w:lvl>
    <w:lvl w:ilvl="1">
      <w:start w:val="1"/>
      <w:numFmt w:val="bullet"/>
      <w:lvlText w:val="o"/>
      <w:lvlJc w:val="left"/>
      <w:pPr>
        <w:ind w:left="340" w:hanging="170"/>
      </w:pPr>
      <w:rPr>
        <w:rFonts w:ascii="Courier New" w:hAnsi="Courier New" w:hint="default"/>
      </w:rPr>
    </w:lvl>
    <w:lvl w:ilvl="2">
      <w:start w:val="1"/>
      <w:numFmt w:val="bullet"/>
      <w:lvlText w:val=""/>
      <w:lvlJc w:val="left"/>
      <w:pPr>
        <w:ind w:left="3382" w:hanging="360"/>
      </w:pPr>
      <w:rPr>
        <w:rFonts w:ascii="Wingdings" w:hAnsi="Wingdings" w:hint="default"/>
      </w:rPr>
    </w:lvl>
    <w:lvl w:ilvl="3">
      <w:start w:val="1"/>
      <w:numFmt w:val="bullet"/>
      <w:lvlText w:val=""/>
      <w:lvlJc w:val="left"/>
      <w:pPr>
        <w:ind w:left="4102" w:hanging="360"/>
      </w:pPr>
      <w:rPr>
        <w:rFonts w:ascii="Symbol" w:hAnsi="Symbol" w:hint="default"/>
      </w:rPr>
    </w:lvl>
    <w:lvl w:ilvl="4">
      <w:start w:val="1"/>
      <w:numFmt w:val="bullet"/>
      <w:lvlText w:val="o"/>
      <w:lvlJc w:val="left"/>
      <w:pPr>
        <w:ind w:left="4822" w:hanging="360"/>
      </w:pPr>
      <w:rPr>
        <w:rFonts w:ascii="Courier New" w:hAnsi="Courier New" w:cs="Courier New" w:hint="default"/>
      </w:rPr>
    </w:lvl>
    <w:lvl w:ilvl="5">
      <w:start w:val="1"/>
      <w:numFmt w:val="bullet"/>
      <w:lvlText w:val=""/>
      <w:lvlJc w:val="left"/>
      <w:pPr>
        <w:ind w:left="5542" w:hanging="360"/>
      </w:pPr>
      <w:rPr>
        <w:rFonts w:ascii="Wingdings" w:hAnsi="Wingdings" w:hint="default"/>
      </w:rPr>
    </w:lvl>
    <w:lvl w:ilvl="6">
      <w:start w:val="1"/>
      <w:numFmt w:val="bullet"/>
      <w:lvlText w:val=""/>
      <w:lvlJc w:val="left"/>
      <w:pPr>
        <w:ind w:left="6262" w:hanging="360"/>
      </w:pPr>
      <w:rPr>
        <w:rFonts w:ascii="Symbol" w:hAnsi="Symbol" w:hint="default"/>
      </w:rPr>
    </w:lvl>
    <w:lvl w:ilvl="7">
      <w:start w:val="1"/>
      <w:numFmt w:val="bullet"/>
      <w:lvlText w:val="o"/>
      <w:lvlJc w:val="left"/>
      <w:pPr>
        <w:ind w:left="6982" w:hanging="360"/>
      </w:pPr>
      <w:rPr>
        <w:rFonts w:ascii="Courier New" w:hAnsi="Courier New" w:cs="Courier New" w:hint="default"/>
      </w:rPr>
    </w:lvl>
    <w:lvl w:ilvl="8">
      <w:start w:val="1"/>
      <w:numFmt w:val="bullet"/>
      <w:lvlText w:val=""/>
      <w:lvlJc w:val="left"/>
      <w:pPr>
        <w:ind w:left="7702" w:hanging="360"/>
      </w:pPr>
      <w:rPr>
        <w:rFonts w:ascii="Wingdings" w:hAnsi="Wingdings" w:hint="default"/>
      </w:rPr>
    </w:lvl>
  </w:abstractNum>
  <w:abstractNum w:abstractNumId="17" w15:restartNumberingAfterBreak="0">
    <w:nsid w:val="26FF2F9A"/>
    <w:multiLevelType w:val="multilevel"/>
    <w:tmpl w:val="62E462BE"/>
    <w:lvl w:ilvl="0">
      <w:start w:val="1"/>
      <w:numFmt w:val="bullet"/>
      <w:pStyle w:val="ListBullet"/>
      <w:lvlText w:val=""/>
      <w:lvlJc w:val="left"/>
      <w:pPr>
        <w:ind w:left="170" w:hanging="170"/>
      </w:pPr>
      <w:rPr>
        <w:rFonts w:ascii="Symbol" w:hAnsi="Symbol" w:hint="default"/>
        <w:color w:val="C41230" w:themeColor="accent1"/>
      </w:rPr>
    </w:lvl>
    <w:lvl w:ilvl="1">
      <w:start w:val="1"/>
      <w:numFmt w:val="bullet"/>
      <w:lvlText w:val="o"/>
      <w:lvlJc w:val="left"/>
      <w:pPr>
        <w:ind w:left="340" w:hanging="170"/>
      </w:pPr>
      <w:rPr>
        <w:rFonts w:ascii="Courier New" w:hAnsi="Courier New" w:hint="default"/>
      </w:rPr>
    </w:lvl>
    <w:lvl w:ilvl="2">
      <w:start w:val="1"/>
      <w:numFmt w:val="bullet"/>
      <w:lvlText w:val=""/>
      <w:lvlJc w:val="left"/>
      <w:pPr>
        <w:ind w:left="3382" w:hanging="360"/>
      </w:pPr>
      <w:rPr>
        <w:rFonts w:ascii="Wingdings" w:hAnsi="Wingdings" w:hint="default"/>
      </w:rPr>
    </w:lvl>
    <w:lvl w:ilvl="3">
      <w:start w:val="1"/>
      <w:numFmt w:val="bullet"/>
      <w:lvlText w:val=""/>
      <w:lvlJc w:val="left"/>
      <w:pPr>
        <w:ind w:left="4102" w:hanging="360"/>
      </w:pPr>
      <w:rPr>
        <w:rFonts w:ascii="Symbol" w:hAnsi="Symbol" w:hint="default"/>
      </w:rPr>
    </w:lvl>
    <w:lvl w:ilvl="4">
      <w:start w:val="1"/>
      <w:numFmt w:val="bullet"/>
      <w:lvlText w:val="o"/>
      <w:lvlJc w:val="left"/>
      <w:pPr>
        <w:ind w:left="4822" w:hanging="360"/>
      </w:pPr>
      <w:rPr>
        <w:rFonts w:ascii="Courier New" w:hAnsi="Courier New" w:cs="Courier New" w:hint="default"/>
      </w:rPr>
    </w:lvl>
    <w:lvl w:ilvl="5">
      <w:start w:val="1"/>
      <w:numFmt w:val="bullet"/>
      <w:lvlText w:val=""/>
      <w:lvlJc w:val="left"/>
      <w:pPr>
        <w:ind w:left="5542" w:hanging="360"/>
      </w:pPr>
      <w:rPr>
        <w:rFonts w:ascii="Wingdings" w:hAnsi="Wingdings" w:hint="default"/>
      </w:rPr>
    </w:lvl>
    <w:lvl w:ilvl="6">
      <w:start w:val="1"/>
      <w:numFmt w:val="bullet"/>
      <w:lvlText w:val=""/>
      <w:lvlJc w:val="left"/>
      <w:pPr>
        <w:ind w:left="6262" w:hanging="360"/>
      </w:pPr>
      <w:rPr>
        <w:rFonts w:ascii="Symbol" w:hAnsi="Symbol" w:hint="default"/>
      </w:rPr>
    </w:lvl>
    <w:lvl w:ilvl="7">
      <w:start w:val="1"/>
      <w:numFmt w:val="bullet"/>
      <w:lvlText w:val="o"/>
      <w:lvlJc w:val="left"/>
      <w:pPr>
        <w:ind w:left="6982" w:hanging="360"/>
      </w:pPr>
      <w:rPr>
        <w:rFonts w:ascii="Courier New" w:hAnsi="Courier New" w:cs="Courier New" w:hint="default"/>
      </w:rPr>
    </w:lvl>
    <w:lvl w:ilvl="8">
      <w:start w:val="1"/>
      <w:numFmt w:val="bullet"/>
      <w:lvlText w:val=""/>
      <w:lvlJc w:val="left"/>
      <w:pPr>
        <w:ind w:left="7702" w:hanging="360"/>
      </w:pPr>
      <w:rPr>
        <w:rFonts w:ascii="Wingdings" w:hAnsi="Wingdings" w:hint="default"/>
      </w:rPr>
    </w:lvl>
  </w:abstractNum>
  <w:abstractNum w:abstractNumId="18" w15:restartNumberingAfterBreak="0">
    <w:nsid w:val="2BCA2B6D"/>
    <w:multiLevelType w:val="hybridMultilevel"/>
    <w:tmpl w:val="0A30185C"/>
    <w:lvl w:ilvl="0" w:tplc="B99C12FC">
      <w:start w:val="1"/>
      <w:numFmt w:val="decimal"/>
      <w:lvlText w:val="1.1.%1"/>
      <w:lvlJc w:val="left"/>
      <w:pPr>
        <w:ind w:left="360" w:hanging="360"/>
      </w:pPr>
      <w:rPr>
        <w:rFonts w:hint="default"/>
        <w:color w:val="360F3C" w:themeColor="accent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E146C53"/>
    <w:multiLevelType w:val="hybridMultilevel"/>
    <w:tmpl w:val="764EEEB8"/>
    <w:lvl w:ilvl="0" w:tplc="B3EE2C30">
      <w:start w:val="1"/>
      <w:numFmt w:val="decimal"/>
      <w:lvlText w:val="Chapter %1."/>
      <w:lvlJc w:val="left"/>
      <w:pPr>
        <w:ind w:left="360" w:hanging="36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4B1286F"/>
    <w:multiLevelType w:val="multilevel"/>
    <w:tmpl w:val="B5F4F6FC"/>
    <w:lvl w:ilvl="0">
      <w:start w:val="1"/>
      <w:numFmt w:val="bullet"/>
      <w:lvlText w:val=""/>
      <w:lvlJc w:val="left"/>
      <w:pPr>
        <w:ind w:left="284" w:hanging="142"/>
      </w:pPr>
      <w:rPr>
        <w:rFonts w:ascii="Symbol" w:hAnsi="Symbol" w:hint="default"/>
      </w:rPr>
    </w:lvl>
    <w:lvl w:ilvl="1">
      <w:start w:val="1"/>
      <w:numFmt w:val="bullet"/>
      <w:lvlText w:val="o"/>
      <w:lvlJc w:val="left"/>
      <w:pPr>
        <w:ind w:left="340" w:hanging="170"/>
      </w:pPr>
      <w:rPr>
        <w:rFonts w:ascii="Courier New" w:hAnsi="Courier New" w:hint="default"/>
      </w:rPr>
    </w:lvl>
    <w:lvl w:ilvl="2">
      <w:start w:val="1"/>
      <w:numFmt w:val="bullet"/>
      <w:lvlText w:val=""/>
      <w:lvlJc w:val="left"/>
      <w:pPr>
        <w:ind w:left="3382" w:hanging="360"/>
      </w:pPr>
      <w:rPr>
        <w:rFonts w:ascii="Wingdings" w:hAnsi="Wingdings" w:hint="default"/>
      </w:rPr>
    </w:lvl>
    <w:lvl w:ilvl="3">
      <w:start w:val="1"/>
      <w:numFmt w:val="bullet"/>
      <w:lvlText w:val=""/>
      <w:lvlJc w:val="left"/>
      <w:pPr>
        <w:ind w:left="4102" w:hanging="360"/>
      </w:pPr>
      <w:rPr>
        <w:rFonts w:ascii="Symbol" w:hAnsi="Symbol" w:hint="default"/>
      </w:rPr>
    </w:lvl>
    <w:lvl w:ilvl="4">
      <w:start w:val="1"/>
      <w:numFmt w:val="bullet"/>
      <w:lvlText w:val="o"/>
      <w:lvlJc w:val="left"/>
      <w:pPr>
        <w:ind w:left="4822" w:hanging="360"/>
      </w:pPr>
      <w:rPr>
        <w:rFonts w:ascii="Courier New" w:hAnsi="Courier New" w:cs="Courier New" w:hint="default"/>
      </w:rPr>
    </w:lvl>
    <w:lvl w:ilvl="5">
      <w:start w:val="1"/>
      <w:numFmt w:val="bullet"/>
      <w:lvlText w:val=""/>
      <w:lvlJc w:val="left"/>
      <w:pPr>
        <w:ind w:left="5542" w:hanging="360"/>
      </w:pPr>
      <w:rPr>
        <w:rFonts w:ascii="Wingdings" w:hAnsi="Wingdings" w:hint="default"/>
      </w:rPr>
    </w:lvl>
    <w:lvl w:ilvl="6">
      <w:start w:val="1"/>
      <w:numFmt w:val="bullet"/>
      <w:lvlText w:val=""/>
      <w:lvlJc w:val="left"/>
      <w:pPr>
        <w:ind w:left="6262" w:hanging="360"/>
      </w:pPr>
      <w:rPr>
        <w:rFonts w:ascii="Symbol" w:hAnsi="Symbol" w:hint="default"/>
      </w:rPr>
    </w:lvl>
    <w:lvl w:ilvl="7">
      <w:start w:val="1"/>
      <w:numFmt w:val="bullet"/>
      <w:lvlText w:val="o"/>
      <w:lvlJc w:val="left"/>
      <w:pPr>
        <w:ind w:left="6982" w:hanging="360"/>
      </w:pPr>
      <w:rPr>
        <w:rFonts w:ascii="Courier New" w:hAnsi="Courier New" w:cs="Courier New" w:hint="default"/>
      </w:rPr>
    </w:lvl>
    <w:lvl w:ilvl="8">
      <w:start w:val="1"/>
      <w:numFmt w:val="bullet"/>
      <w:lvlText w:val=""/>
      <w:lvlJc w:val="left"/>
      <w:pPr>
        <w:ind w:left="7702" w:hanging="360"/>
      </w:pPr>
      <w:rPr>
        <w:rFonts w:ascii="Wingdings" w:hAnsi="Wingdings" w:hint="default"/>
      </w:rPr>
    </w:lvl>
  </w:abstractNum>
  <w:abstractNum w:abstractNumId="21" w15:restartNumberingAfterBreak="0">
    <w:nsid w:val="3A4D6A89"/>
    <w:multiLevelType w:val="hybridMultilevel"/>
    <w:tmpl w:val="E612D396"/>
    <w:lvl w:ilvl="0" w:tplc="E6A86062">
      <w:start w:val="1"/>
      <w:numFmt w:val="bullet"/>
      <w:pStyle w:val="TableFigureFoonoteBullet"/>
      <w:lvlText w:val=""/>
      <w:lvlJc w:val="left"/>
      <w:pPr>
        <w:ind w:left="720" w:hanging="360"/>
      </w:pPr>
      <w:rPr>
        <w:rFonts w:ascii="Symbol" w:hAnsi="Symbol" w:hint="default"/>
        <w:color w:val="360F3C"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BD64945"/>
    <w:multiLevelType w:val="hybridMultilevel"/>
    <w:tmpl w:val="33F23184"/>
    <w:lvl w:ilvl="0" w:tplc="9CD63A22">
      <w:start w:val="1"/>
      <w:numFmt w:val="bullet"/>
      <w:pStyle w:val="TableBullet2"/>
      <w:lvlText w:val=""/>
      <w:lvlJc w:val="left"/>
      <w:pPr>
        <w:ind w:left="720" w:hanging="360"/>
      </w:pPr>
      <w:rPr>
        <w:rFonts w:ascii="Symbol" w:hAnsi="Symbol" w:hint="default"/>
        <w:color w:val="000000"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546287"/>
    <w:multiLevelType w:val="hybridMultilevel"/>
    <w:tmpl w:val="A502B0EC"/>
    <w:lvl w:ilvl="0" w:tplc="E2E2A65C">
      <w:start w:val="1"/>
      <w:numFmt w:val="bullet"/>
      <w:pStyle w:val="TableBullet"/>
      <w:lvlText w:val=""/>
      <w:lvlJc w:val="left"/>
      <w:pPr>
        <w:ind w:left="720" w:hanging="360"/>
      </w:pPr>
      <w:rPr>
        <w:rFonts w:ascii="Symbol" w:hAnsi="Symbol" w:hint="default"/>
        <w:color w:val="C41230"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07175E4"/>
    <w:multiLevelType w:val="hybridMultilevel"/>
    <w:tmpl w:val="1F902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0612C7"/>
    <w:multiLevelType w:val="hybridMultilevel"/>
    <w:tmpl w:val="3D5A2AAE"/>
    <w:lvl w:ilvl="0" w:tplc="90F6AA3E">
      <w:start w:val="1"/>
      <w:numFmt w:val="bullet"/>
      <w:pStyle w:val="StatementBullet"/>
      <w:lvlText w:val=""/>
      <w:lvlJc w:val="left"/>
      <w:pPr>
        <w:ind w:left="720" w:hanging="360"/>
      </w:pPr>
      <w:rPr>
        <w:rFonts w:ascii="Symbol" w:hAnsi="Symbol" w:hint="default"/>
        <w:color w:val="C41230"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BB16B4"/>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F6D5CAD"/>
    <w:multiLevelType w:val="multilevel"/>
    <w:tmpl w:val="393280A6"/>
    <w:lvl w:ilvl="0">
      <w:start w:val="1"/>
      <w:numFmt w:val="decimal"/>
      <w:pStyle w:val="Heading-Appendix1"/>
      <w:lvlText w:val="A%1."/>
      <w:lvlJc w:val="left"/>
      <w:pPr>
        <w:ind w:left="1021" w:hanging="1021"/>
      </w:pPr>
      <w:rPr>
        <w:rFonts w:hint="default"/>
      </w:rPr>
    </w:lvl>
    <w:lvl w:ilvl="1">
      <w:start w:val="1"/>
      <w:numFmt w:val="decimal"/>
      <w:pStyle w:val="Heading-Appendix2"/>
      <w:lvlText w:val="A%1.%2"/>
      <w:lvlJc w:val="left"/>
      <w:pPr>
        <w:tabs>
          <w:tab w:val="num" w:pos="794"/>
        </w:tabs>
        <w:ind w:left="794" w:hanging="794"/>
      </w:pPr>
      <w:rPr>
        <w:rFonts w:hint="default"/>
      </w:rPr>
    </w:lvl>
    <w:lvl w:ilvl="2">
      <w:start w:val="1"/>
      <w:numFmt w:val="decimal"/>
      <w:pStyle w:val="Heading-Appendix3"/>
      <w:lvlText w:val="A%1.%2.%3"/>
      <w:lvlJc w:val="left"/>
      <w:pPr>
        <w:ind w:left="794" w:hanging="79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2106E74"/>
    <w:multiLevelType w:val="multilevel"/>
    <w:tmpl w:val="B5F4F6FC"/>
    <w:lvl w:ilvl="0">
      <w:start w:val="1"/>
      <w:numFmt w:val="bullet"/>
      <w:lvlText w:val=""/>
      <w:lvlJc w:val="left"/>
      <w:pPr>
        <w:ind w:left="284" w:hanging="142"/>
      </w:pPr>
      <w:rPr>
        <w:rFonts w:ascii="Symbol" w:hAnsi="Symbol" w:hint="default"/>
      </w:rPr>
    </w:lvl>
    <w:lvl w:ilvl="1">
      <w:start w:val="1"/>
      <w:numFmt w:val="bullet"/>
      <w:lvlText w:val="o"/>
      <w:lvlJc w:val="left"/>
      <w:pPr>
        <w:ind w:left="340" w:hanging="170"/>
      </w:pPr>
      <w:rPr>
        <w:rFonts w:ascii="Courier New" w:hAnsi="Courier New" w:hint="default"/>
      </w:rPr>
    </w:lvl>
    <w:lvl w:ilvl="2">
      <w:start w:val="1"/>
      <w:numFmt w:val="bullet"/>
      <w:lvlText w:val=""/>
      <w:lvlJc w:val="left"/>
      <w:pPr>
        <w:ind w:left="3382" w:hanging="360"/>
      </w:pPr>
      <w:rPr>
        <w:rFonts w:ascii="Wingdings" w:hAnsi="Wingdings" w:hint="default"/>
      </w:rPr>
    </w:lvl>
    <w:lvl w:ilvl="3">
      <w:start w:val="1"/>
      <w:numFmt w:val="bullet"/>
      <w:lvlText w:val=""/>
      <w:lvlJc w:val="left"/>
      <w:pPr>
        <w:ind w:left="4102" w:hanging="360"/>
      </w:pPr>
      <w:rPr>
        <w:rFonts w:ascii="Symbol" w:hAnsi="Symbol" w:hint="default"/>
      </w:rPr>
    </w:lvl>
    <w:lvl w:ilvl="4">
      <w:start w:val="1"/>
      <w:numFmt w:val="bullet"/>
      <w:lvlText w:val="o"/>
      <w:lvlJc w:val="left"/>
      <w:pPr>
        <w:ind w:left="4822" w:hanging="360"/>
      </w:pPr>
      <w:rPr>
        <w:rFonts w:ascii="Courier New" w:hAnsi="Courier New" w:cs="Courier New" w:hint="default"/>
      </w:rPr>
    </w:lvl>
    <w:lvl w:ilvl="5">
      <w:start w:val="1"/>
      <w:numFmt w:val="bullet"/>
      <w:lvlText w:val=""/>
      <w:lvlJc w:val="left"/>
      <w:pPr>
        <w:ind w:left="5542" w:hanging="360"/>
      </w:pPr>
      <w:rPr>
        <w:rFonts w:ascii="Wingdings" w:hAnsi="Wingdings" w:hint="default"/>
      </w:rPr>
    </w:lvl>
    <w:lvl w:ilvl="6">
      <w:start w:val="1"/>
      <w:numFmt w:val="bullet"/>
      <w:lvlText w:val=""/>
      <w:lvlJc w:val="left"/>
      <w:pPr>
        <w:ind w:left="6262" w:hanging="360"/>
      </w:pPr>
      <w:rPr>
        <w:rFonts w:ascii="Symbol" w:hAnsi="Symbol" w:hint="default"/>
      </w:rPr>
    </w:lvl>
    <w:lvl w:ilvl="7">
      <w:start w:val="1"/>
      <w:numFmt w:val="bullet"/>
      <w:lvlText w:val="o"/>
      <w:lvlJc w:val="left"/>
      <w:pPr>
        <w:ind w:left="6982" w:hanging="360"/>
      </w:pPr>
      <w:rPr>
        <w:rFonts w:ascii="Courier New" w:hAnsi="Courier New" w:cs="Courier New" w:hint="default"/>
      </w:rPr>
    </w:lvl>
    <w:lvl w:ilvl="8">
      <w:start w:val="1"/>
      <w:numFmt w:val="bullet"/>
      <w:lvlText w:val=""/>
      <w:lvlJc w:val="left"/>
      <w:pPr>
        <w:ind w:left="7702" w:hanging="360"/>
      </w:pPr>
      <w:rPr>
        <w:rFonts w:ascii="Wingdings" w:hAnsi="Wingdings" w:hint="default"/>
      </w:rPr>
    </w:lvl>
  </w:abstractNum>
  <w:abstractNum w:abstractNumId="29" w15:restartNumberingAfterBreak="0">
    <w:nsid w:val="5B7A1027"/>
    <w:multiLevelType w:val="hybridMultilevel"/>
    <w:tmpl w:val="7556DE72"/>
    <w:lvl w:ilvl="0" w:tplc="AD58B0DA">
      <w:start w:val="1"/>
      <w:numFmt w:val="decimal"/>
      <w:lvlText w:val="1.%1"/>
      <w:lvlJc w:val="left"/>
      <w:pPr>
        <w:ind w:left="360" w:hanging="360"/>
      </w:pPr>
      <w:rPr>
        <w:rFonts w:hint="default"/>
        <w:color w:val="360F3C" w:themeColor="accent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0A27625"/>
    <w:multiLevelType w:val="hybridMultilevel"/>
    <w:tmpl w:val="A2946FFE"/>
    <w:lvl w:ilvl="0" w:tplc="04EADE38">
      <w:start w:val="1"/>
      <w:numFmt w:val="decimal"/>
      <w:pStyle w:val="CaptionTable"/>
      <w:lvlText w:val="Table %1"/>
      <w:lvlJc w:val="left"/>
      <w:pPr>
        <w:ind w:left="92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1EF503D"/>
    <w:multiLevelType w:val="multilevel"/>
    <w:tmpl w:val="94B431BE"/>
    <w:lvl w:ilvl="0">
      <w:start w:val="1"/>
      <w:numFmt w:val="bullet"/>
      <w:lvlText w:val=""/>
      <w:lvlJc w:val="left"/>
      <w:pPr>
        <w:ind w:left="312" w:hanging="170"/>
      </w:pPr>
      <w:rPr>
        <w:rFonts w:ascii="Symbol" w:hAnsi="Symbol" w:hint="default"/>
      </w:rPr>
    </w:lvl>
    <w:lvl w:ilvl="1">
      <w:start w:val="1"/>
      <w:numFmt w:val="bullet"/>
      <w:lvlText w:val="o"/>
      <w:lvlJc w:val="left"/>
      <w:pPr>
        <w:ind w:left="340" w:hanging="170"/>
      </w:pPr>
      <w:rPr>
        <w:rFonts w:ascii="Courier New" w:hAnsi="Courier New" w:hint="default"/>
      </w:rPr>
    </w:lvl>
    <w:lvl w:ilvl="2">
      <w:start w:val="1"/>
      <w:numFmt w:val="bullet"/>
      <w:lvlText w:val=""/>
      <w:lvlJc w:val="left"/>
      <w:pPr>
        <w:ind w:left="3382" w:hanging="360"/>
      </w:pPr>
      <w:rPr>
        <w:rFonts w:ascii="Wingdings" w:hAnsi="Wingdings" w:hint="default"/>
      </w:rPr>
    </w:lvl>
    <w:lvl w:ilvl="3">
      <w:start w:val="1"/>
      <w:numFmt w:val="bullet"/>
      <w:lvlText w:val=""/>
      <w:lvlJc w:val="left"/>
      <w:pPr>
        <w:ind w:left="4102" w:hanging="360"/>
      </w:pPr>
      <w:rPr>
        <w:rFonts w:ascii="Symbol" w:hAnsi="Symbol" w:hint="default"/>
      </w:rPr>
    </w:lvl>
    <w:lvl w:ilvl="4">
      <w:start w:val="1"/>
      <w:numFmt w:val="bullet"/>
      <w:lvlText w:val="o"/>
      <w:lvlJc w:val="left"/>
      <w:pPr>
        <w:ind w:left="4822" w:hanging="360"/>
      </w:pPr>
      <w:rPr>
        <w:rFonts w:ascii="Courier New" w:hAnsi="Courier New" w:cs="Courier New" w:hint="default"/>
      </w:rPr>
    </w:lvl>
    <w:lvl w:ilvl="5">
      <w:start w:val="1"/>
      <w:numFmt w:val="bullet"/>
      <w:lvlText w:val=""/>
      <w:lvlJc w:val="left"/>
      <w:pPr>
        <w:ind w:left="5542" w:hanging="360"/>
      </w:pPr>
      <w:rPr>
        <w:rFonts w:ascii="Wingdings" w:hAnsi="Wingdings" w:hint="default"/>
      </w:rPr>
    </w:lvl>
    <w:lvl w:ilvl="6">
      <w:start w:val="1"/>
      <w:numFmt w:val="bullet"/>
      <w:lvlText w:val=""/>
      <w:lvlJc w:val="left"/>
      <w:pPr>
        <w:ind w:left="6262" w:hanging="360"/>
      </w:pPr>
      <w:rPr>
        <w:rFonts w:ascii="Symbol" w:hAnsi="Symbol" w:hint="default"/>
      </w:rPr>
    </w:lvl>
    <w:lvl w:ilvl="7">
      <w:start w:val="1"/>
      <w:numFmt w:val="bullet"/>
      <w:lvlText w:val="o"/>
      <w:lvlJc w:val="left"/>
      <w:pPr>
        <w:ind w:left="6982" w:hanging="360"/>
      </w:pPr>
      <w:rPr>
        <w:rFonts w:ascii="Courier New" w:hAnsi="Courier New" w:cs="Courier New" w:hint="default"/>
      </w:rPr>
    </w:lvl>
    <w:lvl w:ilvl="8">
      <w:start w:val="1"/>
      <w:numFmt w:val="bullet"/>
      <w:lvlText w:val=""/>
      <w:lvlJc w:val="left"/>
      <w:pPr>
        <w:ind w:left="7702" w:hanging="360"/>
      </w:pPr>
      <w:rPr>
        <w:rFonts w:ascii="Wingdings" w:hAnsi="Wingdings" w:hint="default"/>
      </w:rPr>
    </w:lvl>
  </w:abstractNum>
  <w:abstractNum w:abstractNumId="32" w15:restartNumberingAfterBreak="0">
    <w:nsid w:val="69C50582"/>
    <w:multiLevelType w:val="multilevel"/>
    <w:tmpl w:val="1F902E0C"/>
    <w:lvl w:ilvl="0">
      <w:start w:val="1"/>
      <w:numFmt w:val="bullet"/>
      <w:lvlText w:val=""/>
      <w:lvlJc w:val="left"/>
      <w:pPr>
        <w:ind w:left="170" w:hanging="170"/>
      </w:pPr>
      <w:rPr>
        <w:rFonts w:ascii="Symbol" w:hAnsi="Symbol" w:hint="default"/>
      </w:rPr>
    </w:lvl>
    <w:lvl w:ilvl="1">
      <w:start w:val="1"/>
      <w:numFmt w:val="bullet"/>
      <w:lvlText w:val="o"/>
      <w:lvlJc w:val="left"/>
      <w:pPr>
        <w:ind w:left="198" w:hanging="17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3" w15:restartNumberingAfterBreak="0">
    <w:nsid w:val="6A9114D1"/>
    <w:multiLevelType w:val="multilevel"/>
    <w:tmpl w:val="B5F4F6FC"/>
    <w:lvl w:ilvl="0">
      <w:start w:val="1"/>
      <w:numFmt w:val="bullet"/>
      <w:lvlText w:val=""/>
      <w:lvlJc w:val="left"/>
      <w:pPr>
        <w:ind w:left="142" w:hanging="142"/>
      </w:pPr>
      <w:rPr>
        <w:rFonts w:ascii="Symbol" w:hAnsi="Symbol" w:hint="default"/>
      </w:rPr>
    </w:lvl>
    <w:lvl w:ilvl="1">
      <w:start w:val="1"/>
      <w:numFmt w:val="bullet"/>
      <w:lvlText w:val="o"/>
      <w:lvlJc w:val="left"/>
      <w:pPr>
        <w:ind w:left="198" w:hanging="17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4" w15:restartNumberingAfterBreak="0">
    <w:nsid w:val="7F0F4432"/>
    <w:multiLevelType w:val="hybridMultilevel"/>
    <w:tmpl w:val="163A35E6"/>
    <w:lvl w:ilvl="0" w:tplc="2C2ACB92">
      <w:start w:val="1"/>
      <w:numFmt w:val="upperLetter"/>
      <w:pStyle w:val="List-ABC"/>
      <w:lvlText w:val="%1."/>
      <w:lvlJc w:val="left"/>
      <w:pPr>
        <w:ind w:left="360" w:hanging="360"/>
      </w:pPr>
      <w:rPr>
        <w:rFonts w:hint="default"/>
        <w:color w:val="C41230" w:themeColor="accent1"/>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F605928"/>
    <w:multiLevelType w:val="multilevel"/>
    <w:tmpl w:val="94B431BE"/>
    <w:lvl w:ilvl="0">
      <w:start w:val="1"/>
      <w:numFmt w:val="bullet"/>
      <w:lvlText w:val=""/>
      <w:lvlJc w:val="left"/>
      <w:pPr>
        <w:ind w:left="312" w:hanging="170"/>
      </w:pPr>
      <w:rPr>
        <w:rFonts w:ascii="Symbol" w:hAnsi="Symbol" w:hint="default"/>
      </w:rPr>
    </w:lvl>
    <w:lvl w:ilvl="1">
      <w:start w:val="1"/>
      <w:numFmt w:val="bullet"/>
      <w:lvlText w:val="o"/>
      <w:lvlJc w:val="left"/>
      <w:pPr>
        <w:ind w:left="340" w:hanging="170"/>
      </w:pPr>
      <w:rPr>
        <w:rFonts w:ascii="Courier New" w:hAnsi="Courier New" w:hint="default"/>
      </w:rPr>
    </w:lvl>
    <w:lvl w:ilvl="2">
      <w:start w:val="1"/>
      <w:numFmt w:val="bullet"/>
      <w:lvlText w:val=""/>
      <w:lvlJc w:val="left"/>
      <w:pPr>
        <w:ind w:left="3382" w:hanging="360"/>
      </w:pPr>
      <w:rPr>
        <w:rFonts w:ascii="Wingdings" w:hAnsi="Wingdings" w:hint="default"/>
      </w:rPr>
    </w:lvl>
    <w:lvl w:ilvl="3">
      <w:start w:val="1"/>
      <w:numFmt w:val="bullet"/>
      <w:lvlText w:val=""/>
      <w:lvlJc w:val="left"/>
      <w:pPr>
        <w:ind w:left="4102" w:hanging="360"/>
      </w:pPr>
      <w:rPr>
        <w:rFonts w:ascii="Symbol" w:hAnsi="Symbol" w:hint="default"/>
      </w:rPr>
    </w:lvl>
    <w:lvl w:ilvl="4">
      <w:start w:val="1"/>
      <w:numFmt w:val="bullet"/>
      <w:lvlText w:val="o"/>
      <w:lvlJc w:val="left"/>
      <w:pPr>
        <w:ind w:left="4822" w:hanging="360"/>
      </w:pPr>
      <w:rPr>
        <w:rFonts w:ascii="Courier New" w:hAnsi="Courier New" w:cs="Courier New" w:hint="default"/>
      </w:rPr>
    </w:lvl>
    <w:lvl w:ilvl="5">
      <w:start w:val="1"/>
      <w:numFmt w:val="bullet"/>
      <w:lvlText w:val=""/>
      <w:lvlJc w:val="left"/>
      <w:pPr>
        <w:ind w:left="5542" w:hanging="360"/>
      </w:pPr>
      <w:rPr>
        <w:rFonts w:ascii="Wingdings" w:hAnsi="Wingdings" w:hint="default"/>
      </w:rPr>
    </w:lvl>
    <w:lvl w:ilvl="6">
      <w:start w:val="1"/>
      <w:numFmt w:val="bullet"/>
      <w:lvlText w:val=""/>
      <w:lvlJc w:val="left"/>
      <w:pPr>
        <w:ind w:left="6262" w:hanging="360"/>
      </w:pPr>
      <w:rPr>
        <w:rFonts w:ascii="Symbol" w:hAnsi="Symbol" w:hint="default"/>
      </w:rPr>
    </w:lvl>
    <w:lvl w:ilvl="7">
      <w:start w:val="1"/>
      <w:numFmt w:val="bullet"/>
      <w:lvlText w:val="o"/>
      <w:lvlJc w:val="left"/>
      <w:pPr>
        <w:ind w:left="6982" w:hanging="360"/>
      </w:pPr>
      <w:rPr>
        <w:rFonts w:ascii="Courier New" w:hAnsi="Courier New" w:cs="Courier New" w:hint="default"/>
      </w:rPr>
    </w:lvl>
    <w:lvl w:ilvl="8">
      <w:start w:val="1"/>
      <w:numFmt w:val="bullet"/>
      <w:lvlText w:val=""/>
      <w:lvlJc w:val="left"/>
      <w:pPr>
        <w:ind w:left="7702" w:hanging="360"/>
      </w:pPr>
      <w:rPr>
        <w:rFonts w:ascii="Wingdings" w:hAnsi="Wingdings" w:hint="default"/>
      </w:rPr>
    </w:lvl>
  </w:abstractNum>
  <w:num w:numId="1">
    <w:abstractNumId w:val="24"/>
  </w:num>
  <w:num w:numId="2">
    <w:abstractNumId w:val="35"/>
  </w:num>
  <w:num w:numId="3">
    <w:abstractNumId w:val="15"/>
  </w:num>
  <w:num w:numId="4">
    <w:abstractNumId w:val="16"/>
  </w:num>
  <w:num w:numId="5">
    <w:abstractNumId w:val="31"/>
  </w:num>
  <w:num w:numId="6">
    <w:abstractNumId w:val="32"/>
  </w:num>
  <w:num w:numId="7">
    <w:abstractNumId w:val="33"/>
  </w:num>
  <w:num w:numId="8">
    <w:abstractNumId w:val="20"/>
  </w:num>
  <w:num w:numId="9">
    <w:abstractNumId w:val="28"/>
  </w:num>
  <w:num w:numId="10">
    <w:abstractNumId w:val="17"/>
  </w:num>
  <w:num w:numId="11">
    <w:abstractNumId w:val="11"/>
  </w:num>
  <w:num w:numId="12">
    <w:abstractNumId w:val="12"/>
  </w:num>
  <w:num w:numId="13">
    <w:abstractNumId w:val="17"/>
    <w:lvlOverride w:ilvl="0">
      <w:lvl w:ilvl="0">
        <w:start w:val="1"/>
        <w:numFmt w:val="bullet"/>
        <w:pStyle w:val="ListBullet"/>
        <w:lvlText w:val=""/>
        <w:lvlJc w:val="left"/>
        <w:pPr>
          <w:ind w:left="170" w:hanging="170"/>
        </w:pPr>
        <w:rPr>
          <w:rFonts w:ascii="Symbol" w:hAnsi="Symbol" w:hint="default"/>
          <w:color w:val="C41230" w:themeColor="accent1"/>
        </w:rPr>
      </w:lvl>
    </w:lvlOverride>
    <w:lvlOverride w:ilvl="1">
      <w:lvl w:ilvl="1">
        <w:start w:val="1"/>
        <w:numFmt w:val="bullet"/>
        <w:lvlText w:val="o"/>
        <w:lvlJc w:val="left"/>
        <w:pPr>
          <w:ind w:left="340" w:hanging="170"/>
        </w:pPr>
        <w:rPr>
          <w:rFonts w:ascii="Courier New" w:hAnsi="Courier New" w:hint="default"/>
        </w:rPr>
      </w:lvl>
    </w:lvlOverride>
    <w:lvlOverride w:ilvl="2">
      <w:lvl w:ilvl="2">
        <w:start w:val="1"/>
        <w:numFmt w:val="bullet"/>
        <w:lvlText w:val=""/>
        <w:lvlJc w:val="left"/>
        <w:pPr>
          <w:ind w:left="3382" w:hanging="360"/>
        </w:pPr>
        <w:rPr>
          <w:rFonts w:ascii="Wingdings" w:hAnsi="Wingdings" w:hint="default"/>
        </w:rPr>
      </w:lvl>
    </w:lvlOverride>
    <w:lvlOverride w:ilvl="3">
      <w:lvl w:ilvl="3">
        <w:start w:val="1"/>
        <w:numFmt w:val="bullet"/>
        <w:lvlText w:val=""/>
        <w:lvlJc w:val="left"/>
        <w:pPr>
          <w:ind w:left="4102" w:hanging="360"/>
        </w:pPr>
        <w:rPr>
          <w:rFonts w:ascii="Symbol" w:hAnsi="Symbol" w:hint="default"/>
        </w:rPr>
      </w:lvl>
    </w:lvlOverride>
    <w:lvlOverride w:ilvl="4">
      <w:lvl w:ilvl="4">
        <w:start w:val="1"/>
        <w:numFmt w:val="bullet"/>
        <w:lvlText w:val="o"/>
        <w:lvlJc w:val="left"/>
        <w:pPr>
          <w:ind w:left="4822" w:hanging="360"/>
        </w:pPr>
        <w:rPr>
          <w:rFonts w:ascii="Courier New" w:hAnsi="Courier New" w:cs="Courier New" w:hint="default"/>
        </w:rPr>
      </w:lvl>
    </w:lvlOverride>
    <w:lvlOverride w:ilvl="5">
      <w:lvl w:ilvl="5">
        <w:start w:val="1"/>
        <w:numFmt w:val="bullet"/>
        <w:lvlText w:val=""/>
        <w:lvlJc w:val="left"/>
        <w:pPr>
          <w:ind w:left="5542" w:hanging="360"/>
        </w:pPr>
        <w:rPr>
          <w:rFonts w:ascii="Wingdings" w:hAnsi="Wingdings" w:hint="default"/>
        </w:rPr>
      </w:lvl>
    </w:lvlOverride>
    <w:lvlOverride w:ilvl="6">
      <w:lvl w:ilvl="6">
        <w:start w:val="1"/>
        <w:numFmt w:val="bullet"/>
        <w:lvlText w:val=""/>
        <w:lvlJc w:val="left"/>
        <w:pPr>
          <w:ind w:left="6262" w:hanging="360"/>
        </w:pPr>
        <w:rPr>
          <w:rFonts w:ascii="Symbol" w:hAnsi="Symbol" w:hint="default"/>
        </w:rPr>
      </w:lvl>
    </w:lvlOverride>
    <w:lvlOverride w:ilvl="7">
      <w:lvl w:ilvl="7">
        <w:start w:val="1"/>
        <w:numFmt w:val="bullet"/>
        <w:lvlText w:val="o"/>
        <w:lvlJc w:val="left"/>
        <w:pPr>
          <w:ind w:left="6982" w:hanging="360"/>
        </w:pPr>
        <w:rPr>
          <w:rFonts w:ascii="Courier New" w:hAnsi="Courier New" w:cs="Courier New" w:hint="default"/>
        </w:rPr>
      </w:lvl>
    </w:lvlOverride>
    <w:lvlOverride w:ilvl="8">
      <w:lvl w:ilvl="8">
        <w:start w:val="1"/>
        <w:numFmt w:val="bullet"/>
        <w:lvlText w:val=""/>
        <w:lvlJc w:val="left"/>
        <w:pPr>
          <w:ind w:left="7702" w:hanging="360"/>
        </w:pPr>
        <w:rPr>
          <w:rFonts w:ascii="Wingdings" w:hAnsi="Wingdings" w:hint="default"/>
        </w:rPr>
      </w:lvl>
    </w:lvlOverride>
  </w:num>
  <w:num w:numId="14">
    <w:abstractNumId w:val="19"/>
  </w:num>
  <w:num w:numId="15">
    <w:abstractNumId w:val="29"/>
  </w:num>
  <w:num w:numId="16">
    <w:abstractNumId w:val="18"/>
  </w:num>
  <w:num w:numId="17">
    <w:abstractNumId w:val="13"/>
  </w:num>
  <w:num w:numId="18">
    <w:abstractNumId w:val="29"/>
    <w:lvlOverride w:ilvl="0">
      <w:startOverride w:val="1"/>
    </w:lvlOverride>
  </w:num>
  <w:num w:numId="19">
    <w:abstractNumId w:val="34"/>
  </w:num>
  <w:num w:numId="20">
    <w:abstractNumId w:val="5"/>
  </w:num>
  <w:num w:numId="21">
    <w:abstractNumId w:val="4"/>
  </w:num>
  <w:num w:numId="22">
    <w:abstractNumId w:val="6"/>
  </w:num>
  <w:num w:numId="23">
    <w:abstractNumId w:val="3"/>
  </w:num>
  <w:num w:numId="24">
    <w:abstractNumId w:val="2"/>
  </w:num>
  <w:num w:numId="25">
    <w:abstractNumId w:val="1"/>
  </w:num>
  <w:num w:numId="26">
    <w:abstractNumId w:val="0"/>
  </w:num>
  <w:num w:numId="27">
    <w:abstractNumId w:val="26"/>
  </w:num>
  <w:num w:numId="28">
    <w:abstractNumId w:val="23"/>
  </w:num>
  <w:num w:numId="29">
    <w:abstractNumId w:val="22"/>
  </w:num>
  <w:num w:numId="30">
    <w:abstractNumId w:val="25"/>
  </w:num>
  <w:num w:numId="31">
    <w:abstractNumId w:val="34"/>
    <w:lvlOverride w:ilvl="0">
      <w:startOverride w:val="1"/>
    </w:lvlOverride>
  </w:num>
  <w:num w:numId="32">
    <w:abstractNumId w:val="34"/>
    <w:lvlOverride w:ilvl="0">
      <w:startOverride w:val="1"/>
    </w:lvlOverride>
  </w:num>
  <w:num w:numId="33">
    <w:abstractNumId w:val="14"/>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9"/>
  </w:num>
  <w:num w:numId="38">
    <w:abstractNumId w:val="10"/>
  </w:num>
  <w:num w:numId="39">
    <w:abstractNumId w:val="30"/>
  </w:num>
  <w:num w:numId="40">
    <w:abstractNumId w:val="21"/>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223"/>
    <w:rsid w:val="00007A5F"/>
    <w:rsid w:val="000259D7"/>
    <w:rsid w:val="00051531"/>
    <w:rsid w:val="00055A4C"/>
    <w:rsid w:val="0006133B"/>
    <w:rsid w:val="00071D05"/>
    <w:rsid w:val="00077CE3"/>
    <w:rsid w:val="000863F7"/>
    <w:rsid w:val="000E45AB"/>
    <w:rsid w:val="00101B12"/>
    <w:rsid w:val="001273D1"/>
    <w:rsid w:val="00140B12"/>
    <w:rsid w:val="00141788"/>
    <w:rsid w:val="0015165B"/>
    <w:rsid w:val="001521A0"/>
    <w:rsid w:val="00161CEA"/>
    <w:rsid w:val="00190755"/>
    <w:rsid w:val="00193546"/>
    <w:rsid w:val="001B3F9E"/>
    <w:rsid w:val="001B44D7"/>
    <w:rsid w:val="001C605F"/>
    <w:rsid w:val="00215A8B"/>
    <w:rsid w:val="0022778D"/>
    <w:rsid w:val="00244031"/>
    <w:rsid w:val="00272159"/>
    <w:rsid w:val="00296D15"/>
    <w:rsid w:val="0029793F"/>
    <w:rsid w:val="002B613F"/>
    <w:rsid w:val="002F6164"/>
    <w:rsid w:val="00311D60"/>
    <w:rsid w:val="003236EF"/>
    <w:rsid w:val="003249B7"/>
    <w:rsid w:val="003332E2"/>
    <w:rsid w:val="003361E6"/>
    <w:rsid w:val="00340D04"/>
    <w:rsid w:val="00355B59"/>
    <w:rsid w:val="00357FDC"/>
    <w:rsid w:val="00363D84"/>
    <w:rsid w:val="00364BEF"/>
    <w:rsid w:val="00381BDE"/>
    <w:rsid w:val="00390552"/>
    <w:rsid w:val="00391139"/>
    <w:rsid w:val="00391D79"/>
    <w:rsid w:val="003B05F3"/>
    <w:rsid w:val="003B58AE"/>
    <w:rsid w:val="003C2CA6"/>
    <w:rsid w:val="003C4E0A"/>
    <w:rsid w:val="003E135F"/>
    <w:rsid w:val="003E1744"/>
    <w:rsid w:val="004022C8"/>
    <w:rsid w:val="00415508"/>
    <w:rsid w:val="00416640"/>
    <w:rsid w:val="00420B6F"/>
    <w:rsid w:val="0042378C"/>
    <w:rsid w:val="00431C66"/>
    <w:rsid w:val="0044593D"/>
    <w:rsid w:val="00455663"/>
    <w:rsid w:val="004666D0"/>
    <w:rsid w:val="004821F8"/>
    <w:rsid w:val="004B5A95"/>
    <w:rsid w:val="004F2DC4"/>
    <w:rsid w:val="005109E2"/>
    <w:rsid w:val="00513471"/>
    <w:rsid w:val="0051403F"/>
    <w:rsid w:val="00527165"/>
    <w:rsid w:val="005375D4"/>
    <w:rsid w:val="00556A71"/>
    <w:rsid w:val="00557401"/>
    <w:rsid w:val="00562218"/>
    <w:rsid w:val="005965BC"/>
    <w:rsid w:val="005A179A"/>
    <w:rsid w:val="005A3ED8"/>
    <w:rsid w:val="005A7F9E"/>
    <w:rsid w:val="005B7F44"/>
    <w:rsid w:val="005C1A15"/>
    <w:rsid w:val="005C6F7E"/>
    <w:rsid w:val="005E54AA"/>
    <w:rsid w:val="00600CD4"/>
    <w:rsid w:val="0062477D"/>
    <w:rsid w:val="006258EF"/>
    <w:rsid w:val="006270F8"/>
    <w:rsid w:val="00642678"/>
    <w:rsid w:val="00644488"/>
    <w:rsid w:val="00667082"/>
    <w:rsid w:val="00670DC6"/>
    <w:rsid w:val="006751A1"/>
    <w:rsid w:val="006B5CDF"/>
    <w:rsid w:val="006D53A5"/>
    <w:rsid w:val="00705D96"/>
    <w:rsid w:val="00724310"/>
    <w:rsid w:val="00727321"/>
    <w:rsid w:val="00736102"/>
    <w:rsid w:val="007426A4"/>
    <w:rsid w:val="007434C5"/>
    <w:rsid w:val="00750864"/>
    <w:rsid w:val="007772EE"/>
    <w:rsid w:val="007A3778"/>
    <w:rsid w:val="007B1CBF"/>
    <w:rsid w:val="00803CAE"/>
    <w:rsid w:val="0081699C"/>
    <w:rsid w:val="00837E75"/>
    <w:rsid w:val="00843D82"/>
    <w:rsid w:val="008447DE"/>
    <w:rsid w:val="00844FD9"/>
    <w:rsid w:val="0085738D"/>
    <w:rsid w:val="00877222"/>
    <w:rsid w:val="00885352"/>
    <w:rsid w:val="008A6693"/>
    <w:rsid w:val="008E2D71"/>
    <w:rsid w:val="008F410B"/>
    <w:rsid w:val="00903946"/>
    <w:rsid w:val="0090571F"/>
    <w:rsid w:val="00907407"/>
    <w:rsid w:val="0092762D"/>
    <w:rsid w:val="0095703D"/>
    <w:rsid w:val="009612F1"/>
    <w:rsid w:val="00962681"/>
    <w:rsid w:val="009651B7"/>
    <w:rsid w:val="00974A42"/>
    <w:rsid w:val="00975DBB"/>
    <w:rsid w:val="00976B57"/>
    <w:rsid w:val="0097771C"/>
    <w:rsid w:val="00986195"/>
    <w:rsid w:val="0099318C"/>
    <w:rsid w:val="00994D31"/>
    <w:rsid w:val="009B2C88"/>
    <w:rsid w:val="009D42CB"/>
    <w:rsid w:val="009E7A8C"/>
    <w:rsid w:val="00A041E2"/>
    <w:rsid w:val="00A21AC3"/>
    <w:rsid w:val="00A4083A"/>
    <w:rsid w:val="00A4560E"/>
    <w:rsid w:val="00A46BF3"/>
    <w:rsid w:val="00A50094"/>
    <w:rsid w:val="00A50605"/>
    <w:rsid w:val="00A55540"/>
    <w:rsid w:val="00A64D6E"/>
    <w:rsid w:val="00A729AA"/>
    <w:rsid w:val="00A74627"/>
    <w:rsid w:val="00AB046B"/>
    <w:rsid w:val="00AC0260"/>
    <w:rsid w:val="00AC462E"/>
    <w:rsid w:val="00AD2060"/>
    <w:rsid w:val="00AD2781"/>
    <w:rsid w:val="00AD323E"/>
    <w:rsid w:val="00B05D54"/>
    <w:rsid w:val="00B54F53"/>
    <w:rsid w:val="00B62674"/>
    <w:rsid w:val="00B62CA1"/>
    <w:rsid w:val="00B642AD"/>
    <w:rsid w:val="00B90439"/>
    <w:rsid w:val="00BA63A4"/>
    <w:rsid w:val="00BF0E5F"/>
    <w:rsid w:val="00C13613"/>
    <w:rsid w:val="00C3187F"/>
    <w:rsid w:val="00CA7C11"/>
    <w:rsid w:val="00CB3494"/>
    <w:rsid w:val="00CC30BA"/>
    <w:rsid w:val="00CC7CDB"/>
    <w:rsid w:val="00CD084D"/>
    <w:rsid w:val="00CD08BA"/>
    <w:rsid w:val="00CE5E7B"/>
    <w:rsid w:val="00CF0DA0"/>
    <w:rsid w:val="00CF6156"/>
    <w:rsid w:val="00D05D5D"/>
    <w:rsid w:val="00D102A8"/>
    <w:rsid w:val="00D108A2"/>
    <w:rsid w:val="00D128D0"/>
    <w:rsid w:val="00D167C9"/>
    <w:rsid w:val="00D23ED8"/>
    <w:rsid w:val="00D25334"/>
    <w:rsid w:val="00D27D10"/>
    <w:rsid w:val="00D619CE"/>
    <w:rsid w:val="00D73B14"/>
    <w:rsid w:val="00D924C1"/>
    <w:rsid w:val="00D95CF0"/>
    <w:rsid w:val="00DB3D31"/>
    <w:rsid w:val="00DB4311"/>
    <w:rsid w:val="00DC4429"/>
    <w:rsid w:val="00DE4D26"/>
    <w:rsid w:val="00DF313E"/>
    <w:rsid w:val="00E21021"/>
    <w:rsid w:val="00E25C5D"/>
    <w:rsid w:val="00E31575"/>
    <w:rsid w:val="00E3495C"/>
    <w:rsid w:val="00E5780D"/>
    <w:rsid w:val="00E634EF"/>
    <w:rsid w:val="00E66CA4"/>
    <w:rsid w:val="00E72BB1"/>
    <w:rsid w:val="00E83223"/>
    <w:rsid w:val="00EC275E"/>
    <w:rsid w:val="00ED30DD"/>
    <w:rsid w:val="00EE7654"/>
    <w:rsid w:val="00F01308"/>
    <w:rsid w:val="00F1054C"/>
    <w:rsid w:val="00F2092E"/>
    <w:rsid w:val="00F40640"/>
    <w:rsid w:val="00F51C76"/>
    <w:rsid w:val="00F606CC"/>
    <w:rsid w:val="00F74187"/>
    <w:rsid w:val="00F873AF"/>
    <w:rsid w:val="00F94D25"/>
    <w:rsid w:val="00FA6140"/>
    <w:rsid w:val="00FB3C77"/>
    <w:rsid w:val="00FC2D9B"/>
    <w:rsid w:val="00FD1382"/>
    <w:rsid w:val="00FD59A9"/>
    <w:rsid w:val="00FF75D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02610F2"/>
  <w14:defaultImageDpi w14:val="150"/>
  <w15:chartTrackingRefBased/>
  <w15:docId w15:val="{CC752D98-1885-446E-91B7-7DA0C5B36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ko-KR"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071D05"/>
    <w:rPr>
      <w:rFonts w:cs="Arial Unicode MS"/>
      <w:bCs/>
      <w:color w:val="222324" w:themeColor="text1"/>
      <w:sz w:val="20"/>
      <w:szCs w:val="20"/>
    </w:rPr>
  </w:style>
  <w:style w:type="paragraph" w:styleId="Heading1">
    <w:name w:val="heading 1"/>
    <w:next w:val="BodyText"/>
    <w:link w:val="Heading1Char"/>
    <w:uiPriority w:val="9"/>
    <w:qFormat/>
    <w:rsid w:val="004F2DC4"/>
    <w:pPr>
      <w:pageBreakBefore/>
      <w:numPr>
        <w:numId w:val="17"/>
      </w:numPr>
      <w:spacing w:after="1600" w:line="216" w:lineRule="auto"/>
      <w:outlineLvl w:val="0"/>
    </w:pPr>
    <w:rPr>
      <w:rFonts w:asciiTheme="majorHAnsi" w:eastAsia="+mj-ea" w:hAnsiTheme="majorHAnsi" w:cs="+mj-cs"/>
      <w:b/>
      <w:color w:val="C41230"/>
      <w:kern w:val="24"/>
      <w:sz w:val="72"/>
      <w:szCs w:val="72"/>
      <w14:textFill>
        <w14:gradFill>
          <w14:gsLst>
            <w14:gs w14:pos="0">
              <w14:srgbClr w14:val="C41230"/>
            </w14:gs>
            <w14:gs w14:pos="100000">
              <w14:srgbClr w14:val="360F3C"/>
            </w14:gs>
          </w14:gsLst>
          <w14:lin w14:ang="2700000" w14:scaled="0"/>
        </w14:gradFill>
      </w14:textFill>
    </w:rPr>
  </w:style>
  <w:style w:type="paragraph" w:styleId="Heading2">
    <w:name w:val="heading 2"/>
    <w:next w:val="BodyText"/>
    <w:link w:val="Heading2Char"/>
    <w:uiPriority w:val="9"/>
    <w:unhideWhenUsed/>
    <w:qFormat/>
    <w:rsid w:val="00907407"/>
    <w:pPr>
      <w:keepNext/>
      <w:keepLines/>
      <w:numPr>
        <w:ilvl w:val="1"/>
        <w:numId w:val="17"/>
      </w:numPr>
      <w:spacing w:before="320" w:line="264" w:lineRule="auto"/>
      <w:outlineLvl w:val="1"/>
    </w:pPr>
    <w:rPr>
      <w:rFonts w:eastAsia="+mj-ea" w:cs="Arial Unicode MS"/>
      <w:bCs/>
      <w:color w:val="360F3C" w:themeColor="accent2"/>
      <w:kern w:val="24"/>
      <w:sz w:val="32"/>
      <w:szCs w:val="32"/>
    </w:rPr>
  </w:style>
  <w:style w:type="paragraph" w:styleId="Heading3">
    <w:name w:val="heading 3"/>
    <w:next w:val="BodyText"/>
    <w:link w:val="Heading3Char"/>
    <w:uiPriority w:val="9"/>
    <w:unhideWhenUsed/>
    <w:qFormat/>
    <w:rsid w:val="00727321"/>
    <w:pPr>
      <w:keepNext/>
      <w:keepLines/>
      <w:numPr>
        <w:ilvl w:val="2"/>
        <w:numId w:val="17"/>
      </w:numPr>
      <w:spacing w:before="160" w:line="264" w:lineRule="auto"/>
      <w:outlineLvl w:val="2"/>
    </w:pPr>
    <w:rPr>
      <w:rFonts w:eastAsiaTheme="majorEastAsia" w:cstheme="majorBidi"/>
      <w:bCs/>
      <w:color w:val="360F3C" w:themeColor="accent2"/>
      <w:sz w:val="24"/>
      <w:szCs w:val="24"/>
    </w:rPr>
  </w:style>
  <w:style w:type="paragraph" w:styleId="Heading4">
    <w:name w:val="heading 4"/>
    <w:next w:val="BodyText"/>
    <w:link w:val="Heading4Char"/>
    <w:uiPriority w:val="9"/>
    <w:unhideWhenUsed/>
    <w:qFormat/>
    <w:rsid w:val="0051403F"/>
    <w:pPr>
      <w:keepNext/>
      <w:keepLines/>
      <w:spacing w:before="240" w:after="60"/>
      <w:outlineLvl w:val="3"/>
    </w:pPr>
    <w:rPr>
      <w:rFonts w:asciiTheme="majorHAnsi" w:hAnsiTheme="majorHAnsi" w:cs="Arial Unicode MS"/>
      <w:b/>
      <w:bCs/>
      <w:color w:val="C00000"/>
      <w:sz w:val="20"/>
      <w:szCs w:val="20"/>
      <w:lang w:val="en-GB"/>
    </w:rPr>
  </w:style>
  <w:style w:type="paragraph" w:styleId="Heading5">
    <w:name w:val="heading 5"/>
    <w:next w:val="BodyText"/>
    <w:link w:val="Heading5Char"/>
    <w:uiPriority w:val="9"/>
    <w:unhideWhenUsed/>
    <w:qFormat/>
    <w:rsid w:val="0051403F"/>
    <w:pPr>
      <w:keepNext/>
      <w:keepLines/>
      <w:spacing w:before="240" w:after="60"/>
      <w:outlineLvl w:val="4"/>
    </w:pPr>
    <w:rPr>
      <w:rFonts w:asciiTheme="majorHAnsi" w:eastAsiaTheme="majorEastAsia" w:hAnsiTheme="majorHAnsi" w:cstheme="majorBidi"/>
      <w:b/>
      <w:bCs/>
      <w:color w:val="222324" w:themeColor="text1"/>
      <w:sz w:val="20"/>
      <w:szCs w:val="20"/>
      <w:lang w:val="en-GB"/>
    </w:rPr>
  </w:style>
  <w:style w:type="paragraph" w:styleId="Heading6">
    <w:name w:val="heading 6"/>
    <w:next w:val="BodyText"/>
    <w:link w:val="Heading6Char"/>
    <w:uiPriority w:val="9"/>
    <w:unhideWhenUsed/>
    <w:qFormat/>
    <w:rsid w:val="004022C8"/>
    <w:pPr>
      <w:keepNext/>
      <w:keepLines/>
      <w:spacing w:before="240" w:after="60"/>
      <w:outlineLvl w:val="5"/>
    </w:pPr>
    <w:rPr>
      <w:rFonts w:asciiTheme="majorHAnsi" w:eastAsiaTheme="majorEastAsia" w:hAnsiTheme="majorHAnsi" w:cstheme="majorBidi"/>
      <w:b/>
      <w:bCs/>
      <w:color w:val="610917" w:themeColor="accent1" w:themeShade="7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unhideWhenUsed/>
    <w:rsid w:val="008A6693"/>
    <w:pPr>
      <w:tabs>
        <w:tab w:val="center" w:pos="4513"/>
        <w:tab w:val="right" w:pos="9026"/>
      </w:tabs>
    </w:pPr>
    <w:rPr>
      <w:rFonts w:cs="Arial Unicode MS"/>
      <w:bCs/>
      <w:color w:val="222324" w:themeColor="text1"/>
      <w:sz w:val="16"/>
      <w:szCs w:val="20"/>
    </w:rPr>
  </w:style>
  <w:style w:type="character" w:customStyle="1" w:styleId="FooterChar">
    <w:name w:val="Footer Char"/>
    <w:basedOn w:val="DefaultParagraphFont"/>
    <w:link w:val="Footer"/>
    <w:uiPriority w:val="99"/>
    <w:rsid w:val="008A6693"/>
    <w:rPr>
      <w:rFonts w:cs="Arial Unicode MS"/>
      <w:bCs/>
      <w:color w:val="222324" w:themeColor="text1"/>
      <w:sz w:val="16"/>
      <w:szCs w:val="20"/>
    </w:rPr>
  </w:style>
  <w:style w:type="character" w:styleId="PlaceholderText">
    <w:name w:val="Placeholder Text"/>
    <w:basedOn w:val="DefaultParagraphFont"/>
    <w:uiPriority w:val="99"/>
    <w:semiHidden/>
    <w:rsid w:val="00D95CF0"/>
    <w:rPr>
      <w:color w:val="808080"/>
    </w:rPr>
  </w:style>
  <w:style w:type="paragraph" w:customStyle="1" w:styleId="Cover-Date">
    <w:name w:val="Cover - Date"/>
    <w:link w:val="Cover-DateChar"/>
    <w:uiPriority w:val="99"/>
    <w:rsid w:val="00705D96"/>
    <w:rPr>
      <w:rFonts w:asciiTheme="majorHAnsi" w:hAnsiTheme="majorHAnsi"/>
      <w:b/>
      <w:color w:val="C41230" w:themeColor="accent1"/>
      <w:sz w:val="36"/>
    </w:rPr>
  </w:style>
  <w:style w:type="character" w:customStyle="1" w:styleId="Heading2Char">
    <w:name w:val="Heading 2 Char"/>
    <w:basedOn w:val="DefaultParagraphFont"/>
    <w:link w:val="Heading2"/>
    <w:uiPriority w:val="9"/>
    <w:rsid w:val="00907407"/>
    <w:rPr>
      <w:rFonts w:eastAsia="+mj-ea" w:cs="Arial Unicode MS"/>
      <w:bCs/>
      <w:color w:val="360F3C" w:themeColor="accent2"/>
      <w:kern w:val="24"/>
      <w:sz w:val="32"/>
      <w:szCs w:val="32"/>
    </w:rPr>
  </w:style>
  <w:style w:type="character" w:customStyle="1" w:styleId="Cover-DateChar">
    <w:name w:val="Cover - Date Char"/>
    <w:basedOn w:val="DefaultParagraphFont"/>
    <w:link w:val="Cover-Date"/>
    <w:uiPriority w:val="99"/>
    <w:rsid w:val="006258EF"/>
    <w:rPr>
      <w:rFonts w:asciiTheme="majorHAnsi" w:hAnsiTheme="majorHAnsi"/>
      <w:b/>
      <w:color w:val="C41230" w:themeColor="accent1"/>
      <w:sz w:val="36"/>
    </w:rPr>
  </w:style>
  <w:style w:type="paragraph" w:customStyle="1" w:styleId="Cover-Subtitle">
    <w:name w:val="Cover - Subtitle"/>
    <w:next w:val="Cover-SubtitleWhite"/>
    <w:link w:val="Cover-SubtitleChar"/>
    <w:uiPriority w:val="99"/>
    <w:rsid w:val="00877222"/>
    <w:pPr>
      <w:spacing w:line="216" w:lineRule="auto"/>
    </w:pPr>
    <w:rPr>
      <w:color w:val="C41230" w:themeColor="accent1"/>
      <w:sz w:val="44"/>
    </w:rPr>
  </w:style>
  <w:style w:type="paragraph" w:customStyle="1" w:styleId="Cover-SubtitleWhite">
    <w:name w:val="Cover - Subtitle White"/>
    <w:basedOn w:val="Cover-Date"/>
    <w:uiPriority w:val="99"/>
    <w:rsid w:val="00705D96"/>
    <w:pPr>
      <w:spacing w:before="160" w:line="216" w:lineRule="auto"/>
    </w:pPr>
    <w:rPr>
      <w:rFonts w:asciiTheme="minorHAnsi" w:hAnsiTheme="minorHAnsi"/>
      <w:b w:val="0"/>
      <w:color w:val="FFFFFF" w:themeColor="background1"/>
      <w:sz w:val="24"/>
      <w:szCs w:val="24"/>
    </w:rPr>
  </w:style>
  <w:style w:type="character" w:customStyle="1" w:styleId="Cover-SubtitleChar">
    <w:name w:val="Cover - Subtitle Char"/>
    <w:basedOn w:val="DefaultParagraphFont"/>
    <w:link w:val="Cover-Subtitle"/>
    <w:uiPriority w:val="99"/>
    <w:rsid w:val="006258EF"/>
    <w:rPr>
      <w:color w:val="C41230" w:themeColor="accent1"/>
      <w:sz w:val="44"/>
    </w:rPr>
  </w:style>
  <w:style w:type="character" w:customStyle="1" w:styleId="Heading1Char">
    <w:name w:val="Heading 1 Char"/>
    <w:basedOn w:val="DefaultParagraphFont"/>
    <w:link w:val="Heading1"/>
    <w:uiPriority w:val="9"/>
    <w:rsid w:val="004F2DC4"/>
    <w:rPr>
      <w:rFonts w:asciiTheme="majorHAnsi" w:eastAsia="+mj-ea" w:hAnsiTheme="majorHAnsi" w:cs="+mj-cs"/>
      <w:b/>
      <w:color w:val="C41230"/>
      <w:kern w:val="24"/>
      <w:sz w:val="72"/>
      <w:szCs w:val="72"/>
      <w14:textFill>
        <w14:gradFill>
          <w14:gsLst>
            <w14:gs w14:pos="0">
              <w14:srgbClr w14:val="C41230"/>
            </w14:gs>
            <w14:gs w14:pos="100000">
              <w14:srgbClr w14:val="360F3C"/>
            </w14:gs>
          </w14:gsLst>
          <w14:lin w14:ang="2700000" w14:scaled="0"/>
        </w14:gradFill>
      </w14:textFill>
    </w:rPr>
  </w:style>
  <w:style w:type="paragraph" w:customStyle="1" w:styleId="ImportantNotice-Subheading">
    <w:name w:val="Important Notice - Subheading"/>
    <w:next w:val="ImportantNotice-Body"/>
    <w:uiPriority w:val="99"/>
    <w:rsid w:val="00705D96"/>
    <w:pPr>
      <w:spacing w:before="300" w:after="60" w:line="264" w:lineRule="auto"/>
    </w:pPr>
    <w:rPr>
      <w:rFonts w:asciiTheme="majorHAnsi" w:hAnsiTheme="majorHAnsi"/>
      <w:b/>
      <w:caps/>
      <w:color w:val="FFFFFF" w:themeColor="background1"/>
      <w:szCs w:val="20"/>
    </w:rPr>
  </w:style>
  <w:style w:type="paragraph" w:customStyle="1" w:styleId="ImportantNotice-Body">
    <w:name w:val="Important Notice - Body"/>
    <w:uiPriority w:val="99"/>
    <w:rsid w:val="00E25C5D"/>
    <w:pPr>
      <w:spacing w:before="100" w:after="60" w:line="264" w:lineRule="auto"/>
    </w:pPr>
    <w:rPr>
      <w:color w:val="FFFFFF" w:themeColor="background1"/>
      <w:sz w:val="20"/>
    </w:rPr>
  </w:style>
  <w:style w:type="table" w:styleId="TableGrid">
    <w:name w:val="Table Grid"/>
    <w:basedOn w:val="TableNormal"/>
    <w:uiPriority w:val="39"/>
    <w:rsid w:val="00B62CA1"/>
    <w:rPr>
      <w:sz w:val="16"/>
    </w:rPr>
    <w:tblPr>
      <w:tblBorders>
        <w:top w:val="single" w:sz="2" w:space="0" w:color="D9D9D9" w:themeColor="background1" w:themeShade="D9"/>
        <w:bottom w:val="single" w:sz="2" w:space="0" w:color="D9D9D9" w:themeColor="background1" w:themeShade="D9"/>
        <w:insideH w:val="single" w:sz="2" w:space="0" w:color="D9D9D9" w:themeColor="background1" w:themeShade="D9"/>
      </w:tblBorders>
      <w:tblCellMar>
        <w:top w:w="57" w:type="dxa"/>
        <w:left w:w="0" w:type="dxa"/>
        <w:bottom w:w="57" w:type="dxa"/>
        <w:right w:w="85" w:type="dxa"/>
      </w:tblCellMar>
    </w:tblPr>
    <w:tblStylePr w:type="firstRow">
      <w:rPr>
        <w:rFonts w:asciiTheme="majorHAnsi" w:hAnsiTheme="majorHAnsi"/>
        <w:sz w:val="18"/>
      </w:rPr>
      <w:tblPr/>
      <w:tcPr>
        <w:tcBorders>
          <w:top w:val="single" w:sz="4" w:space="0" w:color="A6A6A6" w:themeColor="background1" w:themeShade="A6"/>
          <w:bottom w:val="single" w:sz="4" w:space="0" w:color="A6A6A6" w:themeColor="background1" w:themeShade="A6"/>
        </w:tcBorders>
      </w:tcPr>
    </w:tblStylePr>
    <w:tblStylePr w:type="firstCol">
      <w:rPr>
        <w:rFonts w:asciiTheme="majorHAnsi" w:hAnsiTheme="majorHAnsi"/>
        <w:color w:val="360F3C" w:themeColor="accent2"/>
      </w:rPr>
    </w:tblStylePr>
  </w:style>
  <w:style w:type="character" w:styleId="Hyperlink">
    <w:name w:val="Hyperlink"/>
    <w:basedOn w:val="DefaultParagraphFont"/>
    <w:uiPriority w:val="99"/>
    <w:unhideWhenUsed/>
    <w:rsid w:val="005C6F7E"/>
    <w:rPr>
      <w:color w:val="C41230" w:themeColor="hyperlink"/>
      <w:u w:val="single"/>
    </w:rPr>
  </w:style>
  <w:style w:type="paragraph" w:customStyle="1" w:styleId="Heading-White">
    <w:name w:val="Heading - White"/>
    <w:next w:val="BodyText"/>
    <w:uiPriority w:val="99"/>
    <w:rsid w:val="00705D96"/>
    <w:pPr>
      <w:spacing w:after="1600"/>
    </w:pPr>
    <w:rPr>
      <w:rFonts w:asciiTheme="majorHAnsi" w:eastAsia="+mj-ea" w:hAnsiTheme="majorHAnsi" w:cs="+mj-cs"/>
      <w:b/>
      <w:color w:val="FFFFFF" w:themeColor="background1"/>
      <w:kern w:val="24"/>
      <w:sz w:val="72"/>
      <w:szCs w:val="72"/>
    </w:rPr>
  </w:style>
  <w:style w:type="paragraph" w:customStyle="1" w:styleId="Cover-Title">
    <w:name w:val="Cover - Title"/>
    <w:uiPriority w:val="99"/>
    <w:rsid w:val="00A64D6E"/>
    <w:pPr>
      <w:spacing w:line="216" w:lineRule="auto"/>
      <w:ind w:right="567"/>
    </w:pPr>
    <w:rPr>
      <w:rFonts w:asciiTheme="majorHAnsi" w:hAnsiTheme="majorHAnsi"/>
      <w:b/>
      <w:color w:val="FFFFFF" w:themeColor="background1"/>
      <w:sz w:val="110"/>
      <w:szCs w:val="120"/>
    </w:rPr>
  </w:style>
  <w:style w:type="paragraph" w:styleId="FootnoteText">
    <w:name w:val="footnote text"/>
    <w:basedOn w:val="Normal"/>
    <w:link w:val="FootnoteTextChar"/>
    <w:uiPriority w:val="99"/>
    <w:rsid w:val="0099318C"/>
    <w:pPr>
      <w:tabs>
        <w:tab w:val="left" w:pos="142"/>
      </w:tabs>
      <w:spacing w:before="60"/>
      <w:ind w:left="142" w:hanging="142"/>
    </w:pPr>
    <w:rPr>
      <w:rFonts w:eastAsia="Calibri" w:cs="Times New Roman"/>
      <w:bCs w:val="0"/>
      <w:sz w:val="14"/>
      <w:lang w:eastAsia="en-US"/>
    </w:rPr>
  </w:style>
  <w:style w:type="character" w:customStyle="1" w:styleId="FootnoteTextChar">
    <w:name w:val="Footnote Text Char"/>
    <w:basedOn w:val="DefaultParagraphFont"/>
    <w:link w:val="FootnoteText"/>
    <w:uiPriority w:val="99"/>
    <w:rsid w:val="0099318C"/>
    <w:rPr>
      <w:rFonts w:eastAsia="Calibri" w:cs="Times New Roman"/>
      <w:color w:val="222324" w:themeColor="text1"/>
      <w:sz w:val="14"/>
      <w:szCs w:val="20"/>
      <w:lang w:eastAsia="en-US"/>
    </w:rPr>
  </w:style>
  <w:style w:type="paragraph" w:styleId="ListParagraph">
    <w:name w:val="List Paragraph"/>
    <w:basedOn w:val="Normal"/>
    <w:uiPriority w:val="34"/>
    <w:semiHidden/>
    <w:rsid w:val="00E21021"/>
    <w:pPr>
      <w:contextualSpacing/>
    </w:pPr>
    <w:rPr>
      <w:sz w:val="18"/>
    </w:rPr>
  </w:style>
  <w:style w:type="paragraph" w:styleId="ListBullet">
    <w:name w:val="List Bullet"/>
    <w:qFormat/>
    <w:rsid w:val="001B3F9E"/>
    <w:pPr>
      <w:numPr>
        <w:numId w:val="10"/>
      </w:numPr>
      <w:spacing w:before="100" w:after="60"/>
    </w:pPr>
    <w:rPr>
      <w:rFonts w:cs="Arial Unicode MS"/>
      <w:bCs/>
      <w:color w:val="222324" w:themeColor="text1"/>
      <w:sz w:val="20"/>
      <w:szCs w:val="20"/>
    </w:rPr>
  </w:style>
  <w:style w:type="paragraph" w:styleId="ListBullet2">
    <w:name w:val="List Bullet 2"/>
    <w:basedOn w:val="ListBullet"/>
    <w:qFormat/>
    <w:rsid w:val="00CC7CDB"/>
    <w:pPr>
      <w:numPr>
        <w:ilvl w:val="1"/>
        <w:numId w:val="11"/>
      </w:numPr>
      <w:ind w:left="284" w:hanging="142"/>
    </w:pPr>
  </w:style>
  <w:style w:type="paragraph" w:styleId="ListBullet3">
    <w:name w:val="List Bullet 3"/>
    <w:basedOn w:val="ListBullet2"/>
    <w:qFormat/>
    <w:rsid w:val="00CC7CDB"/>
    <w:pPr>
      <w:numPr>
        <w:ilvl w:val="2"/>
      </w:numPr>
      <w:ind w:left="426" w:hanging="142"/>
    </w:pPr>
  </w:style>
  <w:style w:type="paragraph" w:styleId="Caption">
    <w:name w:val="caption"/>
    <w:next w:val="Normal"/>
    <w:uiPriority w:val="35"/>
    <w:semiHidden/>
    <w:qFormat/>
    <w:rsid w:val="00B62674"/>
    <w:pPr>
      <w:spacing w:before="300" w:after="120"/>
    </w:pPr>
    <w:rPr>
      <w:rFonts w:asciiTheme="majorHAnsi" w:hAnsiTheme="majorHAnsi" w:cs="Arial Unicode MS"/>
      <w:bCs/>
      <w:iCs/>
      <w:color w:val="360F3C" w:themeColor="accent2"/>
      <w:sz w:val="18"/>
      <w:szCs w:val="18"/>
    </w:rPr>
  </w:style>
  <w:style w:type="paragraph" w:styleId="TOCHeading">
    <w:name w:val="TOC Heading"/>
    <w:next w:val="BodyText"/>
    <w:uiPriority w:val="39"/>
    <w:unhideWhenUsed/>
    <w:rsid w:val="004F2DC4"/>
    <w:pPr>
      <w:keepNext/>
      <w:keepLines/>
      <w:spacing w:before="600" w:after="200"/>
    </w:pPr>
    <w:rPr>
      <w:rFonts w:asciiTheme="majorHAnsi" w:eastAsia="+mj-ea" w:hAnsiTheme="majorHAnsi" w:cs="+mj-cs"/>
      <w:b/>
      <w:color w:val="C41230"/>
      <w:kern w:val="24"/>
      <w:sz w:val="48"/>
      <w:szCs w:val="48"/>
      <w14:textFill>
        <w14:gradFill>
          <w14:gsLst>
            <w14:gs w14:pos="0">
              <w14:srgbClr w14:val="C41230"/>
            </w14:gs>
            <w14:gs w14:pos="100000">
              <w14:srgbClr w14:val="360F3C"/>
            </w14:gs>
          </w14:gsLst>
          <w14:lin w14:ang="2700000" w14:scaled="0"/>
        </w14:gradFill>
      </w14:textFill>
    </w:rPr>
  </w:style>
  <w:style w:type="paragraph" w:styleId="TOC2">
    <w:name w:val="toc 2"/>
    <w:next w:val="BodyText"/>
    <w:autoRedefine/>
    <w:uiPriority w:val="39"/>
    <w:unhideWhenUsed/>
    <w:rsid w:val="009651B7"/>
    <w:pPr>
      <w:tabs>
        <w:tab w:val="left" w:pos="794"/>
        <w:tab w:val="right" w:pos="9402"/>
      </w:tabs>
      <w:spacing w:before="60" w:after="120"/>
      <w:ind w:left="794" w:right="1134" w:hanging="794"/>
    </w:pPr>
    <w:rPr>
      <w:rFonts w:cs="Times New Roman"/>
      <w:sz w:val="20"/>
      <w:lang w:val="en-US" w:eastAsia="en-US"/>
    </w:rPr>
  </w:style>
  <w:style w:type="paragraph" w:styleId="TOC1">
    <w:name w:val="toc 1"/>
    <w:next w:val="BodyText"/>
    <w:autoRedefine/>
    <w:uiPriority w:val="39"/>
    <w:unhideWhenUsed/>
    <w:rsid w:val="009651B7"/>
    <w:pPr>
      <w:tabs>
        <w:tab w:val="left" w:pos="794"/>
        <w:tab w:val="right" w:pos="9402"/>
      </w:tabs>
      <w:spacing w:before="160" w:after="100" w:line="264" w:lineRule="auto"/>
      <w:ind w:left="794" w:right="1134" w:hanging="794"/>
    </w:pPr>
    <w:rPr>
      <w:rFonts w:asciiTheme="majorHAnsi" w:eastAsiaTheme="majorEastAsia" w:hAnsiTheme="majorHAnsi" w:cs="Times New Roman"/>
      <w:b/>
      <w:bCs/>
      <w:noProof/>
      <w:sz w:val="20"/>
      <w:szCs w:val="24"/>
      <w:lang w:val="en-US" w:eastAsia="en-US"/>
    </w:rPr>
  </w:style>
  <w:style w:type="paragraph" w:styleId="TOC3">
    <w:name w:val="toc 3"/>
    <w:next w:val="BodyText"/>
    <w:autoRedefine/>
    <w:uiPriority w:val="39"/>
    <w:unhideWhenUsed/>
    <w:rsid w:val="00AC0260"/>
    <w:pPr>
      <w:tabs>
        <w:tab w:val="left" w:pos="567"/>
        <w:tab w:val="right" w:pos="9402"/>
      </w:tabs>
      <w:spacing w:before="160" w:after="100"/>
    </w:pPr>
    <w:rPr>
      <w:rFonts w:cs="Times New Roman"/>
      <w:b/>
      <w:sz w:val="20"/>
      <w:lang w:val="en-US" w:eastAsia="en-US"/>
    </w:rPr>
  </w:style>
  <w:style w:type="paragraph" w:styleId="TableofFigures">
    <w:name w:val="table of figures"/>
    <w:basedOn w:val="Normal"/>
    <w:next w:val="Normal"/>
    <w:uiPriority w:val="99"/>
    <w:semiHidden/>
    <w:rsid w:val="00A041E2"/>
    <w:pPr>
      <w:ind w:left="851" w:hanging="851"/>
    </w:pPr>
    <w:rPr>
      <w:sz w:val="19"/>
    </w:rPr>
  </w:style>
  <w:style w:type="character" w:customStyle="1" w:styleId="Heading3Char">
    <w:name w:val="Heading 3 Char"/>
    <w:basedOn w:val="DefaultParagraphFont"/>
    <w:link w:val="Heading3"/>
    <w:uiPriority w:val="9"/>
    <w:rsid w:val="00727321"/>
    <w:rPr>
      <w:rFonts w:eastAsiaTheme="majorEastAsia" w:cstheme="majorBidi"/>
      <w:bCs/>
      <w:color w:val="360F3C" w:themeColor="accent2"/>
      <w:sz w:val="24"/>
      <w:szCs w:val="24"/>
    </w:rPr>
  </w:style>
  <w:style w:type="paragraph" w:customStyle="1" w:styleId="Heading-NoNumber">
    <w:name w:val="Heading - No Number"/>
    <w:next w:val="BodyText"/>
    <w:uiPriority w:val="10"/>
    <w:qFormat/>
    <w:rsid w:val="00705D96"/>
    <w:pPr>
      <w:pageBreakBefore/>
      <w:spacing w:after="1600" w:line="216" w:lineRule="auto"/>
    </w:pPr>
    <w:rPr>
      <w:rFonts w:asciiTheme="majorHAnsi" w:eastAsia="+mj-ea" w:hAnsiTheme="majorHAnsi" w:cs="+mj-cs"/>
      <w:b/>
      <w:noProof/>
      <w:color w:val="C41230"/>
      <w:kern w:val="24"/>
      <w:sz w:val="72"/>
      <w:szCs w:val="72"/>
      <w:lang w:eastAsia="en-AU"/>
      <w14:textFill>
        <w14:gradFill>
          <w14:gsLst>
            <w14:gs w14:pos="0">
              <w14:srgbClr w14:val="C41230"/>
            </w14:gs>
            <w14:gs w14:pos="100000">
              <w14:srgbClr w14:val="360F3C"/>
            </w14:gs>
          </w14:gsLst>
          <w14:lin w14:ang="2700000" w14:scaled="0"/>
        </w14:gradFill>
      </w14:textFill>
    </w:rPr>
  </w:style>
  <w:style w:type="character" w:customStyle="1" w:styleId="Heading4Char">
    <w:name w:val="Heading 4 Char"/>
    <w:basedOn w:val="DefaultParagraphFont"/>
    <w:link w:val="Heading4"/>
    <w:uiPriority w:val="9"/>
    <w:rsid w:val="0051403F"/>
    <w:rPr>
      <w:rFonts w:asciiTheme="majorHAnsi" w:hAnsiTheme="majorHAnsi" w:cs="Arial Unicode MS"/>
      <w:b/>
      <w:bCs/>
      <w:color w:val="C00000"/>
      <w:sz w:val="20"/>
      <w:szCs w:val="20"/>
      <w:lang w:val="en-GB"/>
    </w:rPr>
  </w:style>
  <w:style w:type="paragraph" w:customStyle="1" w:styleId="List-ABC">
    <w:name w:val="List - ABC"/>
    <w:uiPriority w:val="7"/>
    <w:rsid w:val="001B3F9E"/>
    <w:pPr>
      <w:numPr>
        <w:numId w:val="19"/>
      </w:numPr>
      <w:spacing w:before="100" w:after="60"/>
      <w:ind w:left="340" w:hanging="340"/>
    </w:pPr>
    <w:rPr>
      <w:rFonts w:cs="Arial Unicode MS"/>
      <w:bCs/>
      <w:color w:val="222324" w:themeColor="text1"/>
      <w:sz w:val="20"/>
      <w:szCs w:val="20"/>
    </w:rPr>
  </w:style>
  <w:style w:type="character" w:styleId="FootnoteReference">
    <w:name w:val="footnote reference"/>
    <w:basedOn w:val="DefaultParagraphFont"/>
    <w:uiPriority w:val="99"/>
    <w:semiHidden/>
    <w:unhideWhenUsed/>
    <w:rsid w:val="00A041E2"/>
    <w:rPr>
      <w:vertAlign w:val="superscript"/>
    </w:rPr>
  </w:style>
  <w:style w:type="paragraph" w:customStyle="1" w:styleId="TableText">
    <w:name w:val="Table Text"/>
    <w:uiPriority w:val="3"/>
    <w:qFormat/>
    <w:rsid w:val="00B62674"/>
    <w:pPr>
      <w:spacing w:before="40" w:after="40"/>
    </w:pPr>
    <w:rPr>
      <w:rFonts w:eastAsia="Calibri" w:cs="Times New Roman"/>
      <w:color w:val="222324" w:themeColor="text1"/>
      <w:sz w:val="16"/>
      <w:szCs w:val="24"/>
      <w:lang w:eastAsia="en-US"/>
    </w:rPr>
  </w:style>
  <w:style w:type="paragraph" w:styleId="Header">
    <w:name w:val="header"/>
    <w:basedOn w:val="Normal"/>
    <w:link w:val="HeaderChar"/>
    <w:uiPriority w:val="99"/>
    <w:unhideWhenUsed/>
    <w:rsid w:val="0042378C"/>
    <w:pPr>
      <w:tabs>
        <w:tab w:val="center" w:pos="4513"/>
        <w:tab w:val="right" w:pos="9026"/>
      </w:tabs>
    </w:pPr>
  </w:style>
  <w:style w:type="character" w:customStyle="1" w:styleId="HeaderChar">
    <w:name w:val="Header Char"/>
    <w:basedOn w:val="DefaultParagraphFont"/>
    <w:link w:val="Header"/>
    <w:uiPriority w:val="99"/>
    <w:rsid w:val="0042378C"/>
    <w:rPr>
      <w:rFonts w:cs="Arial Unicode MS"/>
      <w:bCs/>
      <w:color w:val="222324" w:themeColor="text1"/>
      <w:sz w:val="20"/>
      <w:szCs w:val="20"/>
    </w:rPr>
  </w:style>
  <w:style w:type="paragraph" w:styleId="BodyText">
    <w:name w:val="Body Text"/>
    <w:link w:val="BodyTextChar"/>
    <w:qFormat/>
    <w:rsid w:val="008447DE"/>
    <w:pPr>
      <w:spacing w:before="100" w:after="60"/>
    </w:pPr>
    <w:rPr>
      <w:rFonts w:cs="Arial Unicode MS"/>
      <w:bCs/>
      <w:color w:val="222324" w:themeColor="text1"/>
      <w:sz w:val="20"/>
      <w:szCs w:val="20"/>
    </w:rPr>
  </w:style>
  <w:style w:type="character" w:customStyle="1" w:styleId="BodyTextChar">
    <w:name w:val="Body Text Char"/>
    <w:basedOn w:val="DefaultParagraphFont"/>
    <w:link w:val="BodyText"/>
    <w:rsid w:val="008447DE"/>
    <w:rPr>
      <w:rFonts w:cs="Arial Unicode MS"/>
      <w:bCs/>
      <w:color w:val="222324" w:themeColor="text1"/>
      <w:sz w:val="20"/>
      <w:szCs w:val="20"/>
    </w:rPr>
  </w:style>
  <w:style w:type="paragraph" w:customStyle="1" w:styleId="TableHeading">
    <w:name w:val="Table Heading"/>
    <w:uiPriority w:val="3"/>
    <w:qFormat/>
    <w:rsid w:val="00705D96"/>
    <w:pPr>
      <w:spacing w:before="60" w:after="60"/>
    </w:pPr>
    <w:rPr>
      <w:rFonts w:asciiTheme="majorHAnsi" w:eastAsia="Calibri" w:hAnsiTheme="majorHAnsi" w:cs="Times New Roman"/>
      <w:b/>
      <w:color w:val="222324" w:themeColor="text1"/>
      <w:sz w:val="16"/>
      <w:szCs w:val="24"/>
      <w:lang w:eastAsia="en-US"/>
    </w:rPr>
  </w:style>
  <w:style w:type="table" w:customStyle="1" w:styleId="AEMO1">
    <w:name w:val="AEMO1"/>
    <w:basedOn w:val="TableNormal"/>
    <w:uiPriority w:val="99"/>
    <w:rsid w:val="001B44D7"/>
    <w:rPr>
      <w:sz w:val="16"/>
    </w:rPr>
    <w:tblPr>
      <w:tblStyleColBandSize w:val="1"/>
      <w:tblBorders>
        <w:bottom w:val="single" w:sz="4" w:space="0" w:color="D9D9D9" w:themeColor="background1" w:themeShade="D9"/>
        <w:insideH w:val="single" w:sz="4" w:space="0" w:color="D9D9D9" w:themeColor="background1" w:themeShade="D9"/>
      </w:tblBorders>
      <w:tblCellMar>
        <w:top w:w="57" w:type="dxa"/>
        <w:bottom w:w="57" w:type="dxa"/>
      </w:tblCellMar>
    </w:tblPr>
    <w:tcPr>
      <w:shd w:val="clear" w:color="auto" w:fill="FFFFFF" w:themeFill="background1"/>
    </w:tcPr>
    <w:tblStylePr w:type="firstRow">
      <w:rPr>
        <w:rFonts w:asciiTheme="majorHAnsi" w:hAnsiTheme="majorHAnsi"/>
      </w:rPr>
      <w:tblPr/>
      <w:tcPr>
        <w:tcBorders>
          <w:top w:val="single" w:sz="4" w:space="0" w:color="82859C" w:themeColor="accent5"/>
          <w:bottom w:val="single" w:sz="4" w:space="0" w:color="82859C" w:themeColor="accent5"/>
        </w:tcBorders>
      </w:tcPr>
    </w:tblStylePr>
    <w:tblStylePr w:type="lastRow">
      <w:rPr>
        <w:rFonts w:asciiTheme="majorHAnsi" w:hAnsiTheme="majorHAnsi"/>
        <w:b w:val="0"/>
      </w:rPr>
    </w:tblStylePr>
    <w:tblStylePr w:type="firstCol">
      <w:rPr>
        <w:rFonts w:asciiTheme="majorHAnsi" w:hAnsiTheme="majorHAnsi"/>
      </w:rPr>
    </w:tblStylePr>
    <w:tblStylePr w:type="band1Vert">
      <w:tblPr/>
      <w:tcPr>
        <w:shd w:val="clear" w:color="auto" w:fill="F2F2F2" w:themeFill="background1" w:themeFillShade="F2"/>
      </w:tcPr>
    </w:tblStylePr>
  </w:style>
  <w:style w:type="paragraph" w:customStyle="1" w:styleId="TableBullet">
    <w:name w:val="Table Bullet"/>
    <w:uiPriority w:val="4"/>
    <w:qFormat/>
    <w:rsid w:val="00A4560E"/>
    <w:pPr>
      <w:numPr>
        <w:numId w:val="28"/>
      </w:numPr>
      <w:spacing w:after="40"/>
      <w:ind w:left="142" w:hanging="142"/>
      <w:contextualSpacing/>
    </w:pPr>
    <w:rPr>
      <w:rFonts w:eastAsia="Calibri" w:cs="Times New Roman"/>
      <w:color w:val="222324" w:themeColor="text1"/>
      <w:sz w:val="16"/>
      <w:szCs w:val="24"/>
      <w:lang w:eastAsia="en-US"/>
    </w:rPr>
  </w:style>
  <w:style w:type="paragraph" w:customStyle="1" w:styleId="TableBullet2">
    <w:name w:val="Table Bullet 2"/>
    <w:basedOn w:val="TableBullet"/>
    <w:uiPriority w:val="4"/>
    <w:qFormat/>
    <w:rsid w:val="00A4560E"/>
    <w:pPr>
      <w:numPr>
        <w:numId w:val="29"/>
      </w:numPr>
      <w:ind w:left="284" w:hanging="142"/>
    </w:pPr>
  </w:style>
  <w:style w:type="paragraph" w:customStyle="1" w:styleId="Statement">
    <w:name w:val="Statement"/>
    <w:next w:val="BodyText"/>
    <w:uiPriority w:val="19"/>
    <w:qFormat/>
    <w:rsid w:val="00F74187"/>
    <w:pPr>
      <w:spacing w:after="120"/>
    </w:pPr>
    <w:rPr>
      <w:rFonts w:cs="Arial Unicode MS"/>
      <w:bCs/>
      <w:color w:val="C41230" w:themeColor="accent1"/>
      <w:sz w:val="24"/>
      <w:szCs w:val="20"/>
    </w:rPr>
  </w:style>
  <w:style w:type="paragraph" w:customStyle="1" w:styleId="StatementBullet">
    <w:name w:val="Statement Bullet"/>
    <w:next w:val="Normal"/>
    <w:uiPriority w:val="19"/>
    <w:qFormat/>
    <w:rsid w:val="00F74187"/>
    <w:pPr>
      <w:numPr>
        <w:numId w:val="30"/>
      </w:numPr>
      <w:spacing w:after="240"/>
      <w:ind w:left="284" w:hanging="284"/>
      <w:contextualSpacing/>
    </w:pPr>
    <w:rPr>
      <w:rFonts w:cs="Arial Unicode MS"/>
      <w:bCs/>
      <w:color w:val="C41230" w:themeColor="accent1"/>
      <w:sz w:val="24"/>
      <w:szCs w:val="20"/>
    </w:rPr>
  </w:style>
  <w:style w:type="paragraph" w:styleId="Quote">
    <w:name w:val="Quote"/>
    <w:link w:val="QuoteChar"/>
    <w:uiPriority w:val="29"/>
    <w:qFormat/>
    <w:rsid w:val="00391139"/>
    <w:pPr>
      <w:contextualSpacing/>
    </w:pPr>
    <w:rPr>
      <w:rFonts w:asciiTheme="majorHAnsi" w:hAnsiTheme="majorHAnsi" w:cs="Arial Unicode MS"/>
      <w:b/>
      <w:bCs/>
      <w:iCs/>
      <w:color w:val="C41230" w:themeColor="accent1"/>
      <w:sz w:val="20"/>
      <w:szCs w:val="20"/>
    </w:rPr>
  </w:style>
  <w:style w:type="character" w:customStyle="1" w:styleId="QuoteChar">
    <w:name w:val="Quote Char"/>
    <w:basedOn w:val="DefaultParagraphFont"/>
    <w:link w:val="Quote"/>
    <w:uiPriority w:val="29"/>
    <w:rsid w:val="00391139"/>
    <w:rPr>
      <w:rFonts w:asciiTheme="majorHAnsi" w:hAnsiTheme="majorHAnsi" w:cs="Arial Unicode MS"/>
      <w:b/>
      <w:bCs/>
      <w:iCs/>
      <w:color w:val="C41230" w:themeColor="accent1"/>
      <w:sz w:val="20"/>
      <w:szCs w:val="20"/>
    </w:rPr>
  </w:style>
  <w:style w:type="paragraph" w:customStyle="1" w:styleId="List-ABC2">
    <w:name w:val="List - ABC 2"/>
    <w:basedOn w:val="List-ABC"/>
    <w:uiPriority w:val="7"/>
    <w:rsid w:val="007B1CBF"/>
    <w:pPr>
      <w:numPr>
        <w:numId w:val="33"/>
      </w:numPr>
      <w:ind w:left="680" w:hanging="340"/>
      <w:contextualSpacing/>
    </w:pPr>
  </w:style>
  <w:style w:type="paragraph" w:customStyle="1" w:styleId="List-ABC3">
    <w:name w:val="List - ABC 3"/>
    <w:basedOn w:val="List-ABC2"/>
    <w:uiPriority w:val="7"/>
    <w:rsid w:val="00994D31"/>
    <w:pPr>
      <w:numPr>
        <w:numId w:val="34"/>
      </w:numPr>
      <w:ind w:left="1020" w:hanging="340"/>
    </w:pPr>
  </w:style>
  <w:style w:type="paragraph" w:styleId="ListNumber">
    <w:name w:val="List Number"/>
    <w:uiPriority w:val="99"/>
    <w:qFormat/>
    <w:rsid w:val="001B3F9E"/>
    <w:pPr>
      <w:numPr>
        <w:numId w:val="22"/>
      </w:numPr>
      <w:spacing w:before="100" w:after="60"/>
      <w:ind w:left="340" w:hanging="340"/>
      <w:contextualSpacing/>
    </w:pPr>
    <w:rPr>
      <w:rFonts w:cs="Arial Unicode MS"/>
      <w:bCs/>
      <w:color w:val="222324" w:themeColor="text1"/>
      <w:sz w:val="20"/>
      <w:szCs w:val="20"/>
    </w:rPr>
  </w:style>
  <w:style w:type="paragraph" w:styleId="ListNumber2">
    <w:name w:val="List Number 2"/>
    <w:uiPriority w:val="99"/>
    <w:qFormat/>
    <w:rsid w:val="001B3F9E"/>
    <w:pPr>
      <w:numPr>
        <w:numId w:val="23"/>
      </w:numPr>
      <w:spacing w:before="100" w:after="60"/>
      <w:ind w:left="794" w:hanging="340"/>
      <w:contextualSpacing/>
    </w:pPr>
    <w:rPr>
      <w:rFonts w:cs="Arial Unicode MS"/>
      <w:bCs/>
      <w:color w:val="222324" w:themeColor="text1"/>
      <w:sz w:val="20"/>
      <w:szCs w:val="20"/>
    </w:rPr>
  </w:style>
  <w:style w:type="paragraph" w:styleId="ListNumber3">
    <w:name w:val="List Number 3"/>
    <w:uiPriority w:val="99"/>
    <w:qFormat/>
    <w:rsid w:val="001B3F9E"/>
    <w:pPr>
      <w:numPr>
        <w:numId w:val="24"/>
      </w:numPr>
      <w:spacing w:before="100" w:after="60"/>
      <w:ind w:left="1247" w:hanging="340"/>
      <w:contextualSpacing/>
    </w:pPr>
    <w:rPr>
      <w:rFonts w:cs="Arial Unicode MS"/>
      <w:bCs/>
      <w:color w:val="222324" w:themeColor="text1"/>
      <w:sz w:val="20"/>
      <w:szCs w:val="20"/>
    </w:rPr>
  </w:style>
  <w:style w:type="character" w:customStyle="1" w:styleId="Heading5Char">
    <w:name w:val="Heading 5 Char"/>
    <w:basedOn w:val="DefaultParagraphFont"/>
    <w:link w:val="Heading5"/>
    <w:uiPriority w:val="9"/>
    <w:rsid w:val="0051403F"/>
    <w:rPr>
      <w:rFonts w:asciiTheme="majorHAnsi" w:eastAsiaTheme="majorEastAsia" w:hAnsiTheme="majorHAnsi" w:cstheme="majorBidi"/>
      <w:b/>
      <w:bCs/>
      <w:color w:val="222324" w:themeColor="text1"/>
      <w:sz w:val="20"/>
      <w:szCs w:val="20"/>
      <w:lang w:val="en-GB"/>
    </w:rPr>
  </w:style>
  <w:style w:type="paragraph" w:customStyle="1" w:styleId="Heading-Appendix1">
    <w:name w:val="Heading - Appendix 1"/>
    <w:next w:val="BodyText"/>
    <w:uiPriority w:val="10"/>
    <w:qFormat/>
    <w:rsid w:val="004022C8"/>
    <w:pPr>
      <w:pageBreakBefore/>
      <w:numPr>
        <w:numId w:val="36"/>
      </w:numPr>
      <w:spacing w:after="1600" w:line="216" w:lineRule="auto"/>
    </w:pPr>
    <w:rPr>
      <w:rFonts w:asciiTheme="majorHAnsi" w:hAnsiTheme="majorHAnsi" w:cs="Arial Unicode MS"/>
      <w:b/>
      <w:bCs/>
      <w:color w:val="C41230" w:themeColor="accent1"/>
      <w:sz w:val="72"/>
      <w:szCs w:val="20"/>
      <w14:textFill>
        <w14:gradFill>
          <w14:gsLst>
            <w14:gs w14:pos="0">
              <w14:srgbClr w14:val="C41230"/>
            </w14:gs>
            <w14:gs w14:pos="100000">
              <w14:srgbClr w14:val="360F3C"/>
            </w14:gs>
          </w14:gsLst>
          <w14:lin w14:ang="2700000" w14:scaled="0"/>
        </w14:gradFill>
      </w14:textFill>
    </w:rPr>
  </w:style>
  <w:style w:type="paragraph" w:customStyle="1" w:styleId="Heading-Appendix2">
    <w:name w:val="Heading - Appendix 2"/>
    <w:next w:val="BodyText"/>
    <w:uiPriority w:val="10"/>
    <w:qFormat/>
    <w:rsid w:val="00E3495C"/>
    <w:pPr>
      <w:numPr>
        <w:ilvl w:val="1"/>
        <w:numId w:val="36"/>
      </w:numPr>
      <w:spacing w:before="320" w:line="264" w:lineRule="auto"/>
    </w:pPr>
    <w:rPr>
      <w:rFonts w:cs="Arial Unicode MS"/>
      <w:bCs/>
      <w:color w:val="360F3C" w:themeColor="accent2"/>
      <w:sz w:val="32"/>
      <w:szCs w:val="20"/>
    </w:rPr>
  </w:style>
  <w:style w:type="paragraph" w:customStyle="1" w:styleId="Heading-Appendix3">
    <w:name w:val="Heading - Appendix 3"/>
    <w:next w:val="BodyText"/>
    <w:uiPriority w:val="10"/>
    <w:qFormat/>
    <w:rsid w:val="00E3495C"/>
    <w:pPr>
      <w:numPr>
        <w:ilvl w:val="2"/>
        <w:numId w:val="36"/>
      </w:numPr>
      <w:spacing w:before="160" w:line="264" w:lineRule="auto"/>
    </w:pPr>
    <w:rPr>
      <w:rFonts w:cs="Arial Unicode MS"/>
      <w:bCs/>
      <w:color w:val="360F3C" w:themeColor="accent2"/>
      <w:sz w:val="24"/>
      <w:szCs w:val="20"/>
    </w:rPr>
  </w:style>
  <w:style w:type="paragraph" w:styleId="NormalWeb">
    <w:name w:val="Normal (Web)"/>
    <w:basedOn w:val="Normal"/>
    <w:uiPriority w:val="99"/>
    <w:semiHidden/>
    <w:unhideWhenUsed/>
    <w:rsid w:val="00077CE3"/>
    <w:pPr>
      <w:spacing w:before="100" w:beforeAutospacing="1" w:after="100" w:afterAutospacing="1"/>
    </w:pPr>
    <w:rPr>
      <w:rFonts w:ascii="Times New Roman" w:hAnsi="Times New Roman" w:cs="Times New Roman"/>
      <w:bCs w:val="0"/>
      <w:color w:val="auto"/>
      <w:sz w:val="24"/>
      <w:szCs w:val="24"/>
      <w:lang w:eastAsia="en-AU"/>
    </w:rPr>
  </w:style>
  <w:style w:type="table" w:styleId="TableGridLight">
    <w:name w:val="Grid Table Light"/>
    <w:basedOn w:val="TableNormal"/>
    <w:uiPriority w:val="40"/>
    <w:rsid w:val="00077C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077C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CE3"/>
    <w:rPr>
      <w:rFonts w:ascii="Segoe UI" w:hAnsi="Segoe UI" w:cs="Segoe UI"/>
      <w:bCs/>
      <w:color w:val="222324" w:themeColor="text1"/>
      <w:sz w:val="18"/>
      <w:szCs w:val="18"/>
    </w:rPr>
  </w:style>
  <w:style w:type="paragraph" w:customStyle="1" w:styleId="ImportantNotice-Bullet">
    <w:name w:val="Important Notice - Bullet"/>
    <w:basedOn w:val="ImportantNotice-Body"/>
    <w:uiPriority w:val="99"/>
    <w:rsid w:val="00E66CA4"/>
    <w:pPr>
      <w:numPr>
        <w:numId w:val="37"/>
      </w:numPr>
      <w:ind w:left="170" w:hanging="170"/>
    </w:pPr>
  </w:style>
  <w:style w:type="character" w:customStyle="1" w:styleId="Heading6Char">
    <w:name w:val="Heading 6 Char"/>
    <w:basedOn w:val="DefaultParagraphFont"/>
    <w:link w:val="Heading6"/>
    <w:uiPriority w:val="9"/>
    <w:rsid w:val="004022C8"/>
    <w:rPr>
      <w:rFonts w:asciiTheme="majorHAnsi" w:eastAsiaTheme="majorEastAsia" w:hAnsiTheme="majorHAnsi" w:cstheme="majorBidi"/>
      <w:b/>
      <w:bCs/>
      <w:color w:val="610917" w:themeColor="accent1" w:themeShade="7F"/>
      <w:sz w:val="20"/>
      <w:szCs w:val="20"/>
    </w:rPr>
  </w:style>
  <w:style w:type="paragraph" w:customStyle="1" w:styleId="CaptionTable">
    <w:name w:val="Caption Table"/>
    <w:next w:val="BodyText"/>
    <w:uiPriority w:val="3"/>
    <w:qFormat/>
    <w:rsid w:val="00D167C9"/>
    <w:pPr>
      <w:keepNext/>
      <w:numPr>
        <w:numId w:val="39"/>
      </w:numPr>
      <w:spacing w:before="300" w:after="120"/>
      <w:ind w:left="794" w:hanging="794"/>
      <w:outlineLvl w:val="3"/>
    </w:pPr>
    <w:rPr>
      <w:rFonts w:asciiTheme="majorHAnsi" w:hAnsiTheme="majorHAnsi" w:cs="Arial Unicode MS"/>
      <w:b/>
      <w:bCs/>
      <w:color w:val="360F3C" w:themeColor="accent2"/>
      <w:sz w:val="18"/>
      <w:szCs w:val="20"/>
      <w:lang w:val="en-GB"/>
    </w:rPr>
  </w:style>
  <w:style w:type="paragraph" w:customStyle="1" w:styleId="TableFigureFootnote">
    <w:name w:val="Table/ Figure Footnote"/>
    <w:uiPriority w:val="4"/>
    <w:qFormat/>
    <w:rsid w:val="00976B57"/>
    <w:pPr>
      <w:spacing w:before="60"/>
      <w:contextualSpacing/>
    </w:pPr>
    <w:rPr>
      <w:rFonts w:cs="Arial Unicode MS"/>
      <w:bCs/>
      <w:color w:val="222324" w:themeColor="text1"/>
      <w:sz w:val="16"/>
      <w:szCs w:val="20"/>
      <w:lang w:val="en-GB"/>
    </w:rPr>
  </w:style>
  <w:style w:type="paragraph" w:customStyle="1" w:styleId="TableFigureFoonoteBullet">
    <w:name w:val="Table/ Figure Foonote Bullet"/>
    <w:basedOn w:val="TableFigureFootnote"/>
    <w:uiPriority w:val="5"/>
    <w:qFormat/>
    <w:rsid w:val="00976B57"/>
    <w:pPr>
      <w:numPr>
        <w:numId w:val="40"/>
      </w:numPr>
      <w:spacing w:after="240"/>
      <w:ind w:left="170" w:hanging="170"/>
    </w:pPr>
  </w:style>
  <w:style w:type="paragraph" w:customStyle="1" w:styleId="CaptionFigure">
    <w:name w:val="Caption Figure"/>
    <w:basedOn w:val="CaptionTable"/>
    <w:next w:val="BodyText"/>
    <w:uiPriority w:val="2"/>
    <w:qFormat/>
    <w:rsid w:val="00D167C9"/>
    <w:pPr>
      <w:numPr>
        <w:numId w:val="41"/>
      </w:numPr>
      <w:ind w:left="794" w:hanging="794"/>
    </w:pPr>
  </w:style>
  <w:style w:type="paragraph" w:styleId="TOC4">
    <w:name w:val="toc 4"/>
    <w:next w:val="BodyText"/>
    <w:autoRedefine/>
    <w:uiPriority w:val="39"/>
    <w:rsid w:val="009651B7"/>
    <w:pPr>
      <w:tabs>
        <w:tab w:val="left" w:pos="1021"/>
        <w:tab w:val="right" w:pos="9401"/>
      </w:tabs>
      <w:spacing w:after="120"/>
      <w:ind w:left="794" w:right="1134" w:hanging="794"/>
    </w:pPr>
    <w:rPr>
      <w:rFonts w:cs="Arial Unicode MS"/>
      <w:bCs/>
      <w:color w:val="222324" w:themeColor="text1"/>
      <w:sz w:val="20"/>
      <w:szCs w:val="20"/>
    </w:rPr>
  </w:style>
  <w:style w:type="character" w:customStyle="1" w:styleId="HyperlinkWhite">
    <w:name w:val="Hyperlink White"/>
    <w:basedOn w:val="DefaultParagraphFont"/>
    <w:uiPriority w:val="99"/>
    <w:rsid w:val="005A3ED8"/>
    <w:rPr>
      <w:color w:val="FFFFFF" w:themeColor="background1"/>
      <w:u w:val="single"/>
    </w:rPr>
  </w:style>
  <w:style w:type="table" w:styleId="PlainTable4">
    <w:name w:val="Plain Table 4"/>
    <w:basedOn w:val="TableNormal"/>
    <w:uiPriority w:val="44"/>
    <w:rsid w:val="006258EF"/>
    <w:tblPr>
      <w:tblStyleRowBandSize w:val="1"/>
      <w:tblStyleColBandSize w:val="1"/>
      <w:tblInd w:w="-108" w:type="dxa"/>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table" w:customStyle="1" w:styleId="HighlightTextTable">
    <w:name w:val="HighlightTextTable"/>
    <w:basedOn w:val="TableNormal"/>
    <w:uiPriority w:val="99"/>
    <w:rsid w:val="001B44D7"/>
    <w:tblPr>
      <w:tblCellMar>
        <w:left w:w="170" w:type="dxa"/>
        <w:bottom w:w="170" w:type="dxa"/>
        <w:right w:w="170" w:type="dxa"/>
      </w:tblCellMar>
    </w:tblPr>
    <w:tcPr>
      <w:shd w:val="clear" w:color="auto" w:fill="E0E8EA" w:themeFill="background2"/>
    </w:tcPr>
  </w:style>
  <w:style w:type="table" w:customStyle="1" w:styleId="BorderlessTable">
    <w:name w:val="BorderlessTable"/>
    <w:basedOn w:val="PlainTable4"/>
    <w:uiPriority w:val="99"/>
    <w:rsid w:val="001B44D7"/>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paragraph" w:styleId="ListContinue">
    <w:name w:val="List Continue"/>
    <w:basedOn w:val="Normal"/>
    <w:uiPriority w:val="99"/>
    <w:unhideWhenUsed/>
    <w:rsid w:val="00AD2781"/>
    <w:pPr>
      <w:spacing w:after="120"/>
      <w:ind w:left="283"/>
      <w:contextualSpacing/>
    </w:pPr>
  </w:style>
  <w:style w:type="table" w:styleId="GridTable4">
    <w:name w:val="Grid Table 4"/>
    <w:basedOn w:val="TableNormal"/>
    <w:uiPriority w:val="49"/>
    <w:rsid w:val="00E83223"/>
    <w:tblPr>
      <w:tblStyleRowBandSize w:val="1"/>
      <w:tblStyleColBandSize w:val="1"/>
      <w:tblBorders>
        <w:top w:val="single" w:sz="4" w:space="0" w:color="777A7E" w:themeColor="text1" w:themeTint="99"/>
        <w:left w:val="single" w:sz="4" w:space="0" w:color="777A7E" w:themeColor="text1" w:themeTint="99"/>
        <w:bottom w:val="single" w:sz="4" w:space="0" w:color="777A7E" w:themeColor="text1" w:themeTint="99"/>
        <w:right w:val="single" w:sz="4" w:space="0" w:color="777A7E" w:themeColor="text1" w:themeTint="99"/>
        <w:insideH w:val="single" w:sz="4" w:space="0" w:color="777A7E" w:themeColor="text1" w:themeTint="99"/>
        <w:insideV w:val="single" w:sz="4" w:space="0" w:color="777A7E" w:themeColor="text1" w:themeTint="99"/>
      </w:tblBorders>
    </w:tblPr>
    <w:tblStylePr w:type="firstRow">
      <w:rPr>
        <w:b/>
        <w:bCs/>
        <w:color w:val="FFFFFF" w:themeColor="background1"/>
      </w:rPr>
      <w:tblPr/>
      <w:tcPr>
        <w:tcBorders>
          <w:top w:val="single" w:sz="4" w:space="0" w:color="222324" w:themeColor="text1"/>
          <w:left w:val="single" w:sz="4" w:space="0" w:color="222324" w:themeColor="text1"/>
          <w:bottom w:val="single" w:sz="4" w:space="0" w:color="222324" w:themeColor="text1"/>
          <w:right w:val="single" w:sz="4" w:space="0" w:color="222324" w:themeColor="text1"/>
          <w:insideH w:val="nil"/>
          <w:insideV w:val="nil"/>
        </w:tcBorders>
        <w:shd w:val="clear" w:color="auto" w:fill="222324" w:themeFill="text1"/>
      </w:tcPr>
    </w:tblStylePr>
    <w:tblStylePr w:type="lastRow">
      <w:rPr>
        <w:b/>
        <w:bCs/>
      </w:rPr>
      <w:tblPr/>
      <w:tcPr>
        <w:tcBorders>
          <w:top w:val="double" w:sz="4" w:space="0" w:color="222324" w:themeColor="text1"/>
        </w:tcBorders>
      </w:tcPr>
    </w:tblStylePr>
    <w:tblStylePr w:type="firstCol">
      <w:rPr>
        <w:b/>
        <w:bCs/>
      </w:rPr>
    </w:tblStylePr>
    <w:tblStylePr w:type="lastCol">
      <w:rPr>
        <w:b/>
        <w:bCs/>
      </w:rPr>
    </w:tblStylePr>
    <w:tblStylePr w:type="band1Vert">
      <w:tblPr/>
      <w:tcPr>
        <w:shd w:val="clear" w:color="auto" w:fill="D1D2D4" w:themeFill="text1" w:themeFillTint="33"/>
      </w:tcPr>
    </w:tblStylePr>
    <w:tblStylePr w:type="band1Horz">
      <w:tblPr/>
      <w:tcPr>
        <w:shd w:val="clear" w:color="auto" w:fill="D1D2D4" w:themeFill="text1" w:themeFillTint="33"/>
      </w:tcPr>
    </w:tblStylePr>
  </w:style>
  <w:style w:type="character" w:styleId="UnresolvedMention">
    <w:name w:val="Unresolved Mention"/>
    <w:basedOn w:val="DefaultParagraphFont"/>
    <w:uiPriority w:val="99"/>
    <w:semiHidden/>
    <w:unhideWhenUsed/>
    <w:rsid w:val="00FC2D9B"/>
    <w:rPr>
      <w:color w:val="808080"/>
      <w:shd w:val="clear" w:color="auto" w:fill="E6E6E6"/>
    </w:rPr>
  </w:style>
  <w:style w:type="character" w:styleId="CommentReference">
    <w:name w:val="annotation reference"/>
    <w:basedOn w:val="DefaultParagraphFont"/>
    <w:uiPriority w:val="99"/>
    <w:semiHidden/>
    <w:unhideWhenUsed/>
    <w:rsid w:val="00FC2D9B"/>
    <w:rPr>
      <w:sz w:val="16"/>
      <w:szCs w:val="16"/>
    </w:rPr>
  </w:style>
  <w:style w:type="paragraph" w:styleId="CommentText">
    <w:name w:val="annotation text"/>
    <w:basedOn w:val="Normal"/>
    <w:link w:val="CommentTextChar"/>
    <w:uiPriority w:val="99"/>
    <w:unhideWhenUsed/>
    <w:rsid w:val="00FC2D9B"/>
    <w:pPr>
      <w:spacing w:after="160"/>
    </w:pPr>
    <w:rPr>
      <w:rFonts w:eastAsiaTheme="minorHAnsi" w:cstheme="minorBidi"/>
      <w:bCs w:val="0"/>
      <w:color w:val="auto"/>
      <w:lang w:eastAsia="en-US"/>
    </w:rPr>
  </w:style>
  <w:style w:type="character" w:customStyle="1" w:styleId="CommentTextChar">
    <w:name w:val="Comment Text Char"/>
    <w:basedOn w:val="DefaultParagraphFont"/>
    <w:link w:val="CommentText"/>
    <w:uiPriority w:val="99"/>
    <w:rsid w:val="00FC2D9B"/>
    <w:rPr>
      <w:rFonts w:eastAsiaTheme="minorHAns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ges@aemo.com.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jpeg"/><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T:\Templates\Reports%202017\Major%20report%20template.dotx" TargetMode="External"/></Relationships>
</file>

<file path=word/theme/theme1.xml><?xml version="1.0" encoding="utf-8"?>
<a:theme xmlns:a="http://schemas.openxmlformats.org/drawingml/2006/main" name="Office Theme">
  <a:themeElements>
    <a:clrScheme name="AEMO">
      <a:dk1>
        <a:srgbClr val="222324"/>
      </a:dk1>
      <a:lt1>
        <a:sysClr val="window" lastClr="FFFFFF"/>
      </a:lt1>
      <a:dk2>
        <a:srgbClr val="000000"/>
      </a:dk2>
      <a:lt2>
        <a:srgbClr val="E0E8EA"/>
      </a:lt2>
      <a:accent1>
        <a:srgbClr val="C41230"/>
      </a:accent1>
      <a:accent2>
        <a:srgbClr val="360F3C"/>
      </a:accent2>
      <a:accent3>
        <a:srgbClr val="F37421"/>
      </a:accent3>
      <a:accent4>
        <a:srgbClr val="FFC222"/>
      </a:accent4>
      <a:accent5>
        <a:srgbClr val="82859C"/>
      </a:accent5>
      <a:accent6>
        <a:srgbClr val="B3E0EE"/>
      </a:accent6>
      <a:hlink>
        <a:srgbClr val="C41230"/>
      </a:hlink>
      <a:folHlink>
        <a:srgbClr val="C41230"/>
      </a:folHlink>
    </a:clrScheme>
    <a:fontScheme name="AEMO TW Segoe">
      <a:majorFont>
        <a:latin typeface="Century Gothic"/>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14AF564246B364E9780885EA9FBD830" ma:contentTypeVersion="0" ma:contentTypeDescription="Create a new document." ma:contentTypeScope="" ma:versionID="20b6f78c7acc63b8be4f56ba943d855d">
  <xsd:schema xmlns:xsd="http://www.w3.org/2001/XMLSchema" xmlns:xs="http://www.w3.org/2001/XMLSchema" xmlns:p="http://schemas.microsoft.com/office/2006/metadata/properties" xmlns:ns2="a14523ce-dede-483e-883a-2d83261080bd" targetNamespace="http://schemas.microsoft.com/office/2006/metadata/properties" ma:root="true" ma:fieldsID="7609b2132cc27c2e027996f255529d92" ns2:_="">
    <xsd:import namespace="a14523ce-dede-483e-883a-2d83261080b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523ce-dede-483e-883a-2d83261080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14523ce-dede-483e-883a-2d83261080bd">MARKETS-35-721</_dlc_DocId>
    <_dlc_DocIdUrl xmlns="a14523ce-dede-483e-883a-2d83261080bd">
      <Url>http://sharedocs/sites/markets/me/_layouts/15/DocIdRedir.aspx?ID=MARKETS-35-721</Url>
      <Description>MARKETS-35-721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2175D-E65F-4D79-A577-0CAE1880200B}">
  <ds:schemaRefs>
    <ds:schemaRef ds:uri="http://schemas.microsoft.com/sharepoint/events"/>
  </ds:schemaRefs>
</ds:datastoreItem>
</file>

<file path=customXml/itemProps2.xml><?xml version="1.0" encoding="utf-8"?>
<ds:datastoreItem xmlns:ds="http://schemas.openxmlformats.org/officeDocument/2006/customXml" ds:itemID="{CCE8472C-387A-46A5-A875-DC20C76BB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523ce-dede-483e-883a-2d8326108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80CEF9-7A12-425D-8D04-F629BA0F87DA}">
  <ds:schemaRefs>
    <ds:schemaRef ds:uri="http://schemas.openxmlformats.org/package/2006/metadata/core-properties"/>
    <ds:schemaRef ds:uri="a14523ce-dede-483e-883a-2d83261080b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A601D095-C899-4AD0-9123-8DB1A7217CC0}">
  <ds:schemaRefs>
    <ds:schemaRef ds:uri="http://schemas.microsoft.com/sharepoint/v3/contenttype/forms"/>
  </ds:schemaRefs>
</ds:datastoreItem>
</file>

<file path=customXml/itemProps5.xml><?xml version="1.0" encoding="utf-8"?>
<ds:datastoreItem xmlns:ds="http://schemas.openxmlformats.org/officeDocument/2006/customXml" ds:itemID="{7FC7869B-76FB-44D4-BE13-230DD2D71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Major report template</Template>
  <TotalTime>0</TotalTime>
  <Pages>4</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Eloise Taylor</dc:creator>
  <cp:keywords/>
  <dc:description/>
  <cp:lastModifiedBy>Felicity Bodger</cp:lastModifiedBy>
  <cp:revision>2</cp:revision>
  <cp:lastPrinted>2018-01-24T23:30:00Z</cp:lastPrinted>
  <dcterms:created xsi:type="dcterms:W3CDTF">2018-12-04T04:36:00Z</dcterms:created>
  <dcterms:modified xsi:type="dcterms:W3CDTF">2018-12-04T04:36:00Z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0x010100C14AF564246B364E9780885EA9FBD830</vt:lpwstr>
  </property>
  <property fmtid="{D5CDD505-2E9C-101B-9397-08002B2CF9AE}" pid="3" name="_dlc_DocIdItemGuid">
    <vt:lpwstr>ae8339f8-4630-4f5d-9349-c83838b7bc0f</vt:lpwstr>
  </property>
</Properties>
</file>