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EA" w:rsidRDefault="00042B55">
      <w:r>
        <w:t>Open Networks Consultation.</w:t>
      </w:r>
    </w:p>
    <w:p w:rsidR="00042B55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042B5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Section 2</w:t>
      </w:r>
      <w:r w:rsidRPr="00042B5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1. Are these sources of value comprehensive and do they represent a suitable set of key use-cases to test potential value release mechanisms?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-Yes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 xml:space="preserve">2. Are stakeholders willing to share work they have undertaken, and may not yet be in the public domain, which would help to quantify and </w:t>
      </w:r>
      <w:proofErr w:type="spellStart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prioritise</w:t>
      </w:r>
      <w:proofErr w:type="spellEnd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these value streams now and into the future?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-Yes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Section 3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1. Are there additional key challenges presented by passive DER beyond those identified here?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 No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 xml:space="preserve">2. Is this an appropriate list of new capabilities and actions required to </w:t>
      </w:r>
      <w:proofErr w:type="spellStart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maximise</w:t>
      </w:r>
      <w:proofErr w:type="spellEnd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network hosting potential for passive DER?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-Yes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 xml:space="preserve">3. What other actions might need to be taken to </w:t>
      </w:r>
      <w:proofErr w:type="spellStart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maximise</w:t>
      </w:r>
      <w:proofErr w:type="spellEnd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passive DER potential?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 N/A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Section 4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1. Are these the key challenges presented by active DER? 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-Yes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2. Would resolution of the key impediments listed be sufficient to release the additional value available from active DER? 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-No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 xml:space="preserve">3. What other actions might need to be taken to </w:t>
      </w:r>
      <w:proofErr w:type="spellStart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maximise</w:t>
      </w:r>
      <w:proofErr w:type="spellEnd"/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active DER potential? 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-N/A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4. What are the challenges in managing the new and emerging markets for DER?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- Difficult to manage in real-time.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5. At what point is coordination of the Wholesale, FCAS and new markets for DER required?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Section 5</w:t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1. How do aggregators best see themselves interfacing with the market? </w:t>
      </w:r>
    </w:p>
    <w:p w:rsidR="00042B55" w:rsidRPr="00846D60" w:rsidRDefault="00042B55" w:rsidP="00042B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Act as agents to control behind the meter assets on behalf of owners.</w:t>
      </w:r>
    </w:p>
    <w:p w:rsidR="00042B55" w:rsidRPr="00042B55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2. Have the advantages and disadvantages of each model been appropriately described? 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ab/>
        <w:t>No, there are difficulties in implementing these models. Mainly technical and regulatory issues.</w:t>
      </w:r>
    </w:p>
    <w:p w:rsidR="00042B55" w:rsidRPr="00042B55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042B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3. Are there other reasons why any of these (or alternative) models should be preferred?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 No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Section 6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Are these the right actions for the AEMO and Energy Networks Australia to consider to improve the coordination of DER? 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Roles and relationships between AEMO and ENA, also with the energy regulator needs to be clarified for the best interest of end-users.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2. Are there other immediate actions that could be undertaken to aid the coordination of DER?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042B55" w:rsidRPr="00846D60" w:rsidRDefault="00042B55" w:rsidP="00042B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846D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Need voltage regulation market.</w:t>
      </w:r>
    </w:p>
    <w:p w:rsidR="00042B55" w:rsidRPr="00846D60" w:rsidRDefault="00042B55" w:rsidP="00042B5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sectPr w:rsidR="00042B55" w:rsidRPr="0084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C124A"/>
    <w:multiLevelType w:val="hybridMultilevel"/>
    <w:tmpl w:val="A8E2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2360"/>
    <w:multiLevelType w:val="hybridMultilevel"/>
    <w:tmpl w:val="60EE2434"/>
    <w:lvl w:ilvl="0" w:tplc="7BEEF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55"/>
    <w:rsid w:val="00042B55"/>
    <w:rsid w:val="00846D60"/>
    <w:rsid w:val="00E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7308"/>
  <w15:chartTrackingRefBased/>
  <w15:docId w15:val="{36BAFDE4-03D4-4C77-8AEF-E361B54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BF75B7C74E84FA58B3D704904CEE6" ma:contentTypeVersion="0" ma:contentTypeDescription="Create a new document." ma:contentTypeScope="" ma:versionID="ca8347743e3bb2804be2f25802502cca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609b2132cc27c2e027996f255529d92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MARKETS-31-621</_dlc_DocId>
    <_dlc_DocIdUrl xmlns="a14523ce-dede-483e-883a-2d83261080bd">
      <Url>http://sharedocs/sites/markets/me/_layouts/15/DocIdRedir.aspx?ID=MARKETS-31-621</Url>
      <Description>MARKETS-31-621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6A7B06-3D0A-4538-96CD-1D8A481FC4CA}"/>
</file>

<file path=customXml/itemProps2.xml><?xml version="1.0" encoding="utf-8"?>
<ds:datastoreItem xmlns:ds="http://schemas.openxmlformats.org/officeDocument/2006/customXml" ds:itemID="{1E403178-8BDA-47AC-A0B3-728EDBC5849B}"/>
</file>

<file path=customXml/itemProps3.xml><?xml version="1.0" encoding="utf-8"?>
<ds:datastoreItem xmlns:ds="http://schemas.openxmlformats.org/officeDocument/2006/customXml" ds:itemID="{E1B770DB-F7C4-4651-8E0D-A6F4C5129A53}"/>
</file>

<file path=customXml/itemProps4.xml><?xml version="1.0" encoding="utf-8"?>
<ds:datastoreItem xmlns:ds="http://schemas.openxmlformats.org/officeDocument/2006/customXml" ds:itemID="{E55E4F81-FBC6-45EC-B050-56F3C6C6D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2018-08-10T12:45:00Z</dcterms:created>
  <dcterms:modified xsi:type="dcterms:W3CDTF">2018-08-10T12:56:00Z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0x010100F8FBF75B7C74E84FA58B3D704904CEE6</vt:lpwstr>
  </property>
  <property fmtid="{D5CDD505-2E9C-101B-9397-08002B2CF9AE}" pid="3" name="_dlc_DocIdItemGuid">
    <vt:lpwstr>98fabc6a-85ff-4ef6-b50a-f91e9cc0e121</vt:lpwstr>
  </property>
</Properties>
</file>